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BA9D6" w14:textId="77777777" w:rsidR="00EF62EB" w:rsidRPr="00630F5B" w:rsidRDefault="00EF62EB">
      <w:pPr>
        <w:ind w:firstLine="720"/>
        <w:jc w:val="center"/>
        <w:rPr>
          <w:rFonts w:ascii="Times New Roman" w:hAnsi="Times New Roman"/>
          <w:b/>
          <w:color w:val="auto"/>
          <w:sz w:val="24"/>
        </w:rPr>
      </w:pPr>
    </w:p>
    <w:p w14:paraId="24E31885" w14:textId="77777777" w:rsidR="00EF62EB" w:rsidRPr="00630F5B" w:rsidRDefault="00EF62EB" w:rsidP="00EF62EB">
      <w:pPr>
        <w:ind w:firstLine="709"/>
        <w:jc w:val="center"/>
        <w:rPr>
          <w:rFonts w:ascii="Times New Roman" w:hAnsi="Times New Roman"/>
          <w:b/>
          <w:color w:val="auto"/>
          <w:sz w:val="24"/>
          <w:szCs w:val="24"/>
        </w:rPr>
      </w:pPr>
      <w:r w:rsidRPr="00630F5B">
        <w:rPr>
          <w:rFonts w:ascii="Times New Roman" w:hAnsi="Times New Roman"/>
          <w:b/>
          <w:color w:val="auto"/>
          <w:sz w:val="24"/>
          <w:szCs w:val="24"/>
        </w:rPr>
        <w:t xml:space="preserve">Итоги работы </w:t>
      </w:r>
      <w:r w:rsidRPr="00630F5B">
        <w:rPr>
          <w:rFonts w:ascii="Times New Roman" w:hAnsi="Times New Roman"/>
          <w:b/>
          <w:color w:val="auto"/>
          <w:sz w:val="24"/>
          <w:szCs w:val="24"/>
          <w:lang w:val="en-US"/>
        </w:rPr>
        <w:t>III</w:t>
      </w:r>
      <w:r w:rsidRPr="00630F5B">
        <w:rPr>
          <w:rFonts w:ascii="Times New Roman" w:hAnsi="Times New Roman"/>
          <w:b/>
          <w:color w:val="auto"/>
          <w:sz w:val="24"/>
          <w:szCs w:val="24"/>
        </w:rPr>
        <w:t xml:space="preserve"> Конгресса молодых ученых</w:t>
      </w:r>
    </w:p>
    <w:p w14:paraId="55FCEA8B" w14:textId="77777777" w:rsidR="00EF62EB" w:rsidRPr="00630F5B" w:rsidRDefault="00EF62EB" w:rsidP="00EF62EB">
      <w:pPr>
        <w:jc w:val="both"/>
        <w:rPr>
          <w:rFonts w:ascii="Times New Roman" w:hAnsi="Times New Roman"/>
          <w:color w:val="auto"/>
          <w:sz w:val="24"/>
          <w:szCs w:val="24"/>
        </w:rPr>
      </w:pPr>
    </w:p>
    <w:p w14:paraId="3C86D892" w14:textId="0D3C7807" w:rsidR="00EF62EB" w:rsidRPr="00630F5B" w:rsidRDefault="00DB294A" w:rsidP="00DB294A">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Завершил свою работу III Конгресс молодых ученых, ставший важнейшим научным событием года и уникальной площадкой для взаимодействия участников научно-профессионального сообщества, государственной власти и бизнеса. </w:t>
      </w:r>
    </w:p>
    <w:p w14:paraId="2D956990" w14:textId="372C0BF3" w:rsidR="00CB10FD" w:rsidRPr="00630F5B" w:rsidRDefault="00CB10FD"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Ключевым мероприятием Конгресса традиционно стала встреча Президента Российской Федерации с молодыми ученым</w:t>
      </w:r>
      <w:r w:rsidR="00EB232F" w:rsidRPr="00630F5B">
        <w:rPr>
          <w:rFonts w:ascii="Times New Roman" w:hAnsi="Times New Roman"/>
          <w:color w:val="auto"/>
          <w:sz w:val="24"/>
          <w:szCs w:val="24"/>
        </w:rPr>
        <w:t>и</w:t>
      </w:r>
      <w:r w:rsidRPr="00630F5B">
        <w:rPr>
          <w:rFonts w:ascii="Times New Roman" w:hAnsi="Times New Roman"/>
          <w:color w:val="auto"/>
          <w:sz w:val="24"/>
          <w:szCs w:val="24"/>
        </w:rPr>
        <w:t>.</w:t>
      </w:r>
    </w:p>
    <w:p w14:paraId="57FF92DA" w14:textId="77777777" w:rsidR="00CB10FD" w:rsidRPr="00630F5B" w:rsidRDefault="00CB10FD" w:rsidP="00CB10FD">
      <w:pPr>
        <w:jc w:val="both"/>
        <w:rPr>
          <w:rFonts w:ascii="Times New Roman" w:hAnsi="Times New Roman"/>
          <w:color w:val="auto"/>
          <w:sz w:val="24"/>
          <w:szCs w:val="24"/>
        </w:rPr>
      </w:pPr>
      <w:r w:rsidRPr="00630F5B">
        <w:rPr>
          <w:rFonts w:ascii="Times New Roman" w:hAnsi="Times New Roman"/>
          <w:color w:val="auto"/>
          <w:sz w:val="24"/>
          <w:szCs w:val="24"/>
        </w:rPr>
        <w:t xml:space="preserve">Перед началом встречи на выставке проекта «Наша Лаба» Президента познакомили с успехами российского научного приборостроения. </w:t>
      </w:r>
    </w:p>
    <w:p w14:paraId="02B1915C" w14:textId="2FD33841" w:rsidR="00CB10FD" w:rsidRPr="00630F5B" w:rsidRDefault="00CB10FD" w:rsidP="00CB10FD">
      <w:pPr>
        <w:jc w:val="both"/>
        <w:rPr>
          <w:rFonts w:ascii="Times New Roman" w:hAnsi="Times New Roman"/>
          <w:color w:val="auto"/>
          <w:sz w:val="24"/>
          <w:szCs w:val="24"/>
        </w:rPr>
      </w:pPr>
      <w:r w:rsidRPr="00630F5B">
        <w:rPr>
          <w:rFonts w:ascii="Times New Roman" w:hAnsi="Times New Roman"/>
          <w:color w:val="auto"/>
          <w:sz w:val="24"/>
          <w:szCs w:val="24"/>
        </w:rPr>
        <w:t>Проект был инициирован в 2022 г. молодыми учеными - членами Координационного совета по делам молодежи в научной и образовательной сферах Совета при Президенте Российской Федерации по науке и образованию и был поддержан Президентом РФ на Конгрессе в прошлом году.</w:t>
      </w:r>
    </w:p>
    <w:p w14:paraId="39BEE091" w14:textId="7ACC5EC9" w:rsidR="00EB232F" w:rsidRPr="00630F5B" w:rsidRDefault="00EB232F" w:rsidP="00EB232F">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На выставке было представлено как относительно технически простое массовое оборудование – вакуумный мембранный насос, боксы для работы с образцами ДНК при проведении ПЦР-диагностики, </w:t>
      </w:r>
      <w:proofErr w:type="spellStart"/>
      <w:r w:rsidRPr="00630F5B">
        <w:rPr>
          <w:rFonts w:ascii="Times New Roman" w:hAnsi="Times New Roman"/>
          <w:color w:val="auto"/>
          <w:sz w:val="24"/>
          <w:szCs w:val="24"/>
        </w:rPr>
        <w:t>вортекс</w:t>
      </w:r>
      <w:proofErr w:type="spellEnd"/>
      <w:r w:rsidRPr="00630F5B">
        <w:rPr>
          <w:rFonts w:ascii="Times New Roman" w:hAnsi="Times New Roman"/>
          <w:color w:val="auto"/>
          <w:sz w:val="24"/>
          <w:szCs w:val="24"/>
        </w:rPr>
        <w:t xml:space="preserve"> и др., так и сложное высокотехнологичное оборудование отечественного производства – первый отечественный </w:t>
      </w:r>
      <w:proofErr w:type="spellStart"/>
      <w:r w:rsidRPr="00630F5B">
        <w:rPr>
          <w:rFonts w:ascii="Times New Roman" w:hAnsi="Times New Roman"/>
          <w:color w:val="auto"/>
          <w:sz w:val="24"/>
          <w:szCs w:val="24"/>
        </w:rPr>
        <w:t>секвенатор</w:t>
      </w:r>
      <w:proofErr w:type="spellEnd"/>
      <w:r w:rsidRPr="00630F5B">
        <w:rPr>
          <w:rFonts w:ascii="Times New Roman" w:hAnsi="Times New Roman"/>
          <w:color w:val="auto"/>
          <w:sz w:val="24"/>
          <w:szCs w:val="24"/>
        </w:rPr>
        <w:t xml:space="preserve"> «</w:t>
      </w:r>
      <w:proofErr w:type="spellStart"/>
      <w:r w:rsidRPr="00630F5B">
        <w:rPr>
          <w:rFonts w:ascii="Times New Roman" w:hAnsi="Times New Roman"/>
          <w:color w:val="auto"/>
          <w:sz w:val="24"/>
          <w:szCs w:val="24"/>
        </w:rPr>
        <w:t>Нанофор</w:t>
      </w:r>
      <w:proofErr w:type="spellEnd"/>
      <w:r w:rsidRPr="00630F5B">
        <w:rPr>
          <w:rFonts w:ascii="Times New Roman" w:hAnsi="Times New Roman"/>
          <w:color w:val="auto"/>
          <w:sz w:val="24"/>
          <w:szCs w:val="24"/>
        </w:rPr>
        <w:t xml:space="preserve"> СПС», используемый для расшифровки генетического кода, оптический томограф (который, как правило, используется на финальной стадии разработки лекарств), мобильный спектрометр и др.</w:t>
      </w:r>
    </w:p>
    <w:p w14:paraId="4915528E" w14:textId="040B1F5D" w:rsidR="00CB10FD" w:rsidRPr="00630F5B" w:rsidRDefault="00CB10FD" w:rsidP="00EB232F">
      <w:pPr>
        <w:ind w:firstLine="720"/>
        <w:jc w:val="both"/>
        <w:rPr>
          <w:rFonts w:ascii="Times New Roman" w:hAnsi="Times New Roman"/>
          <w:color w:val="auto"/>
          <w:sz w:val="24"/>
          <w:szCs w:val="24"/>
        </w:rPr>
      </w:pPr>
      <w:r w:rsidRPr="00630F5B">
        <w:rPr>
          <w:rFonts w:ascii="Times New Roman" w:hAnsi="Times New Roman"/>
          <w:color w:val="auto"/>
          <w:sz w:val="24"/>
          <w:szCs w:val="24"/>
        </w:rPr>
        <w:t>Комментируя, увиденное на выставке, Президент отметил, что Россия довольно быстро преодолевает технологическую зависимость от Запада: «Наши партнеры полагали, что они нас подсадили на такую технологическую иглу и мы никогда с нее не слезем. А благодаря усилиям таких людей, как вы, ваши коллеги, оказалось, что это возможно, и не просто возможно, а происходит довольно быстро». Отдельно он подчеркнул важность рынка для производства: «Появился рынок сбыта продукции у наших производителей этих приборов. А если рынок появился, то появился экономический стимул производить».</w:t>
      </w:r>
    </w:p>
    <w:p w14:paraId="520CDC24" w14:textId="77777777" w:rsidR="00CB10FD" w:rsidRPr="00630F5B" w:rsidRDefault="00CB10FD"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Важный вклад в обеспечение технологического суверенитета России вносят проекты реализуемые учеными при поддержке Российского научного фонда, который с этого года поддерживает и прикладные проекты по направлениям стратегических инициатив Президента Российской Федерации в научно-технологической сфере (медицина, сельское хозяйство и микроэлектроника).</w:t>
      </w:r>
    </w:p>
    <w:p w14:paraId="526620A7" w14:textId="7C2A604C" w:rsidR="00CB10FD" w:rsidRPr="00630F5B" w:rsidRDefault="00EF305F"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Участники встречи поделились с Президентом первыми результатами этих проектов</w:t>
      </w:r>
      <w:r w:rsidR="00CB10FD" w:rsidRPr="00630F5B">
        <w:rPr>
          <w:rFonts w:ascii="Times New Roman" w:hAnsi="Times New Roman"/>
          <w:color w:val="auto"/>
          <w:sz w:val="24"/>
          <w:szCs w:val="24"/>
        </w:rPr>
        <w:t xml:space="preserve">, особенно главу государства заинтересовал проект по созданию «сладких белков», направленный на существенное повышение качества жизни людей, болеющих диабетом. Отдельно Президент отметил важность сохранения объема и развития линейки грантов </w:t>
      </w:r>
      <w:r w:rsidRPr="00630F5B">
        <w:rPr>
          <w:rFonts w:ascii="Times New Roman" w:hAnsi="Times New Roman"/>
          <w:color w:val="auto"/>
          <w:sz w:val="24"/>
          <w:szCs w:val="24"/>
        </w:rPr>
        <w:t>Ф</w:t>
      </w:r>
      <w:r w:rsidR="00CB10FD" w:rsidRPr="00630F5B">
        <w:rPr>
          <w:rFonts w:ascii="Times New Roman" w:hAnsi="Times New Roman"/>
          <w:color w:val="auto"/>
          <w:sz w:val="24"/>
          <w:szCs w:val="24"/>
        </w:rPr>
        <w:t>онда на фундаментальные исследования.</w:t>
      </w:r>
    </w:p>
    <w:p w14:paraId="23D1782B" w14:textId="77777777" w:rsidR="00EF305F" w:rsidRPr="00630F5B" w:rsidRDefault="00EF305F" w:rsidP="00EF305F">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Большое внимание участниками встречи было уделено развитию генетических технологий, поднимались вопросы, важные для национальной безопасности: создания Национальной базы генетической информации, развития деятельности по созданию </w:t>
      </w:r>
      <w:proofErr w:type="spellStart"/>
      <w:r w:rsidRPr="00630F5B">
        <w:rPr>
          <w:rFonts w:ascii="Times New Roman" w:hAnsi="Times New Roman"/>
          <w:color w:val="auto"/>
          <w:sz w:val="24"/>
          <w:szCs w:val="24"/>
        </w:rPr>
        <w:t>биоресурсных</w:t>
      </w:r>
      <w:proofErr w:type="spellEnd"/>
      <w:r w:rsidRPr="00630F5B">
        <w:rPr>
          <w:rFonts w:ascii="Times New Roman" w:hAnsi="Times New Roman"/>
          <w:color w:val="auto"/>
          <w:sz w:val="24"/>
          <w:szCs w:val="24"/>
        </w:rPr>
        <w:t xml:space="preserve"> коллекций и ее законодательного регулирования. Поднимались и непривычные темы – о развитии научного дайвинга и такой науки, как </w:t>
      </w:r>
      <w:proofErr w:type="spellStart"/>
      <w:r w:rsidRPr="00630F5B">
        <w:rPr>
          <w:rFonts w:ascii="Times New Roman" w:hAnsi="Times New Roman"/>
          <w:color w:val="auto"/>
          <w:sz w:val="24"/>
          <w:szCs w:val="24"/>
        </w:rPr>
        <w:t>палеогенетика</w:t>
      </w:r>
      <w:proofErr w:type="spellEnd"/>
      <w:r w:rsidRPr="00630F5B">
        <w:rPr>
          <w:rFonts w:ascii="Times New Roman" w:hAnsi="Times New Roman"/>
          <w:color w:val="auto"/>
          <w:sz w:val="24"/>
          <w:szCs w:val="24"/>
        </w:rPr>
        <w:t>, которая, как сказали сами участники, буквально заставляет кости «говорить».</w:t>
      </w:r>
    </w:p>
    <w:p w14:paraId="35FBCA6F" w14:textId="77777777" w:rsidR="00EF305F" w:rsidRPr="00630F5B" w:rsidRDefault="00EF305F" w:rsidP="00EF305F">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Традиционно говорили и о социальных аспектах жизни молодых ученых: распространении практики по «остановке часов» для ученых на период декрета и отпуска по </w:t>
      </w:r>
      <w:r w:rsidRPr="00630F5B">
        <w:rPr>
          <w:rFonts w:ascii="Times New Roman" w:hAnsi="Times New Roman"/>
          <w:color w:val="auto"/>
          <w:sz w:val="24"/>
          <w:szCs w:val="24"/>
        </w:rPr>
        <w:lastRenderedPageBreak/>
        <w:t>уходу за ребенком, расширении спектра привилегий проекта «Менделеевская карта», важности подготовки кадров.</w:t>
      </w:r>
    </w:p>
    <w:p w14:paraId="1791E2BD" w14:textId="77777777" w:rsidR="00EF305F" w:rsidRPr="00630F5B" w:rsidRDefault="00EF305F" w:rsidP="00EF305F">
      <w:pPr>
        <w:ind w:firstLine="720"/>
        <w:jc w:val="both"/>
        <w:rPr>
          <w:rFonts w:ascii="Times New Roman" w:hAnsi="Times New Roman"/>
          <w:color w:val="auto"/>
          <w:sz w:val="24"/>
          <w:szCs w:val="24"/>
        </w:rPr>
      </w:pPr>
      <w:r w:rsidRPr="00630F5B">
        <w:rPr>
          <w:rFonts w:ascii="Times New Roman" w:hAnsi="Times New Roman"/>
          <w:color w:val="auto"/>
          <w:sz w:val="24"/>
          <w:szCs w:val="24"/>
        </w:rPr>
        <w:t>И конечно, рассказали о восстановлении научно-образовательной инфраструктуры новых регионов, реализации существующих совместных проектов и идеях по их наращиванию.</w:t>
      </w:r>
    </w:p>
    <w:p w14:paraId="59322A0A" w14:textId="52B41B0A" w:rsidR="00CB10FD" w:rsidRPr="00630F5B" w:rsidRDefault="00EF305F" w:rsidP="00EF305F">
      <w:pPr>
        <w:jc w:val="both"/>
        <w:rPr>
          <w:rFonts w:ascii="Times New Roman" w:hAnsi="Times New Roman"/>
          <w:color w:val="auto"/>
          <w:sz w:val="24"/>
          <w:szCs w:val="24"/>
        </w:rPr>
      </w:pPr>
      <w:r w:rsidRPr="00630F5B">
        <w:rPr>
          <w:rFonts w:ascii="Times New Roman" w:hAnsi="Times New Roman"/>
          <w:color w:val="auto"/>
          <w:sz w:val="24"/>
          <w:szCs w:val="24"/>
        </w:rPr>
        <w:t>От лица всех аспирантов страны участники поблагодарили Президента за установление новых стипендий в размере 75 000 рублей, которые, как сказал Президент, позволят «концентрироваться на том деле, которому себя посвятил».</w:t>
      </w:r>
    </w:p>
    <w:p w14:paraId="4420E845" w14:textId="0E1B292F" w:rsidR="00EF62EB" w:rsidRPr="00630F5B" w:rsidRDefault="00EF62EB" w:rsidP="00DB294A">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Помощник Президента Российской Федерации, сопредседатель Координационного комитета по проведению Десятилетия науки и технологий Андрей Фурсенко, комментируя тему мер поддержки молодых исследователей, </w:t>
      </w:r>
      <w:r w:rsidR="00D01DA7" w:rsidRPr="00630F5B">
        <w:rPr>
          <w:rFonts w:ascii="Times New Roman" w:hAnsi="Times New Roman"/>
          <w:color w:val="auto"/>
          <w:sz w:val="24"/>
          <w:szCs w:val="24"/>
        </w:rPr>
        <w:t xml:space="preserve">пояснил, что «„Менделеевская карта“ – </w:t>
      </w:r>
      <w:r w:rsidRPr="00630F5B">
        <w:rPr>
          <w:rFonts w:ascii="Times New Roman" w:hAnsi="Times New Roman"/>
          <w:color w:val="auto"/>
          <w:sz w:val="24"/>
          <w:szCs w:val="24"/>
        </w:rPr>
        <w:t>это инициатива снизу и пока она идет на добровольной основе различных коммерческих партнеров. Президент сказал, что, наверное, надо попробовать</w:t>
      </w:r>
      <w:r w:rsidR="00D01DA7" w:rsidRPr="00630F5B">
        <w:rPr>
          <w:rFonts w:ascii="Times New Roman" w:hAnsi="Times New Roman"/>
          <w:color w:val="auto"/>
          <w:sz w:val="24"/>
          <w:szCs w:val="24"/>
        </w:rPr>
        <w:t>,</w:t>
      </w:r>
      <w:r w:rsidRPr="00630F5B">
        <w:rPr>
          <w:rFonts w:ascii="Times New Roman" w:hAnsi="Times New Roman"/>
          <w:color w:val="auto"/>
          <w:sz w:val="24"/>
          <w:szCs w:val="24"/>
        </w:rPr>
        <w:t xml:space="preserve"> помимо частных инициатив обеспечить государственную поддержку. Но для этого сначала надо оценить по какой модели это делать. Сейчас инициатив много и важно, чтобы эта инициатива не начала развиваться в ущерб каким-то другим, реально работающим. Дайте немного времени, так как вопрос не только в том, чтобы выпустить поручение, </w:t>
      </w:r>
      <w:r w:rsidR="00D01DA7" w:rsidRPr="00630F5B">
        <w:rPr>
          <w:rFonts w:ascii="Times New Roman" w:hAnsi="Times New Roman"/>
          <w:color w:val="auto"/>
          <w:sz w:val="24"/>
          <w:szCs w:val="24"/>
        </w:rPr>
        <w:t>но и</w:t>
      </w:r>
      <w:r w:rsidRPr="00630F5B">
        <w:rPr>
          <w:rFonts w:ascii="Times New Roman" w:hAnsi="Times New Roman"/>
          <w:color w:val="auto"/>
          <w:sz w:val="24"/>
          <w:szCs w:val="24"/>
        </w:rPr>
        <w:t xml:space="preserve"> оценить, насколько оно выполнимо».</w:t>
      </w:r>
    </w:p>
    <w:p w14:paraId="359B73A2" w14:textId="09FE101B" w:rsidR="00EF62EB" w:rsidRPr="00630F5B" w:rsidRDefault="00D01DA7" w:rsidP="00EF62EB">
      <w:pPr>
        <w:ind w:firstLine="709"/>
        <w:jc w:val="both"/>
        <w:rPr>
          <w:rFonts w:ascii="Times New Roman" w:hAnsi="Times New Roman"/>
          <w:color w:val="auto"/>
          <w:sz w:val="24"/>
          <w:szCs w:val="24"/>
        </w:rPr>
      </w:pPr>
      <w:r w:rsidRPr="00630F5B">
        <w:rPr>
          <w:rFonts w:ascii="Times New Roman" w:hAnsi="Times New Roman"/>
          <w:color w:val="auto"/>
          <w:sz w:val="24"/>
          <w:szCs w:val="24"/>
        </w:rPr>
        <w:t>Заместитель Председателя Правительства Российской Федерации, сопредседатель Координационного комитета по проведению Десятилетия науки и технологий Дмитрий Чернышенко по итогам работы Конгресса подчеркнул, что мероприятие задало очень высокую планку. «Конгресс третий год успешно проходит на территории „Сириуса“ и является кульминационным мероприятием плана организации Десятилетия науки и технологий, которое по поручению Президента проводится в нашей стране. И мы видим большой прогресс: и в количестве участников – в этом году их более 5000, – и в увеличении количества и качества экспонентов. Важно, что мы тут же обсуждаем, как можно тиражировать представленные здесь конкретные разработки для достижения технологического суверенитета. Здесь большое количество молодежи находит своего квалифицированного заказчика для того, чтобы их изобретения получили путевку в жизнь», – подчеркнул Дмитрий Чернышенко.</w:t>
      </w:r>
    </w:p>
    <w:p w14:paraId="30AE71E3" w14:textId="77777777" w:rsidR="00C83E51" w:rsidRPr="00630F5B" w:rsidRDefault="00C83E51" w:rsidP="00EF62EB">
      <w:pPr>
        <w:jc w:val="both"/>
        <w:rPr>
          <w:rFonts w:ascii="Times New Roman" w:hAnsi="Times New Roman"/>
          <w:b/>
          <w:color w:val="auto"/>
          <w:sz w:val="24"/>
          <w:szCs w:val="24"/>
        </w:rPr>
      </w:pPr>
    </w:p>
    <w:p w14:paraId="233E38A1" w14:textId="79D30D34" w:rsidR="00EF62EB" w:rsidRPr="00630F5B" w:rsidRDefault="00EF62EB" w:rsidP="00EF62EB">
      <w:pPr>
        <w:jc w:val="both"/>
        <w:rPr>
          <w:rFonts w:ascii="Times New Roman" w:hAnsi="Times New Roman"/>
          <w:b/>
          <w:color w:val="auto"/>
          <w:sz w:val="24"/>
          <w:szCs w:val="24"/>
        </w:rPr>
      </w:pPr>
      <w:r w:rsidRPr="00630F5B">
        <w:rPr>
          <w:rFonts w:ascii="Times New Roman" w:hAnsi="Times New Roman"/>
          <w:b/>
          <w:color w:val="auto"/>
          <w:sz w:val="24"/>
          <w:szCs w:val="24"/>
        </w:rPr>
        <w:t>УЧАСТНИКИ</w:t>
      </w:r>
    </w:p>
    <w:p w14:paraId="545B1A47" w14:textId="74C677F5" w:rsidR="00EF62EB" w:rsidRPr="00630F5B" w:rsidRDefault="00EF62EB" w:rsidP="00DB294A">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По составу участников и гостей Конгресса около 1900 человек </w:t>
      </w:r>
      <w:r w:rsidR="00D01DA7" w:rsidRPr="00630F5B">
        <w:rPr>
          <w:rFonts w:ascii="Times New Roman" w:hAnsi="Times New Roman"/>
          <w:color w:val="auto"/>
          <w:sz w:val="24"/>
          <w:szCs w:val="24"/>
        </w:rPr>
        <w:t>–</w:t>
      </w:r>
      <w:r w:rsidRPr="00630F5B">
        <w:rPr>
          <w:rFonts w:ascii="Times New Roman" w:hAnsi="Times New Roman"/>
          <w:color w:val="auto"/>
          <w:sz w:val="24"/>
          <w:szCs w:val="24"/>
        </w:rPr>
        <w:t xml:space="preserve"> представители высших учебных заведений: университетов, институтов, академий, более 1300 человек – сотрудники научно-исследовательских институтов. Впечатляющей была и география представительства участников: 85 регионов Российской Федера</w:t>
      </w:r>
      <w:r w:rsidR="00D01DA7" w:rsidRPr="00630F5B">
        <w:rPr>
          <w:rFonts w:ascii="Times New Roman" w:hAnsi="Times New Roman"/>
          <w:color w:val="auto"/>
          <w:sz w:val="24"/>
          <w:szCs w:val="24"/>
        </w:rPr>
        <w:t>ции и 36 иностранных государств</w:t>
      </w:r>
      <w:r w:rsidRPr="00630F5B">
        <w:rPr>
          <w:rFonts w:ascii="Times New Roman" w:hAnsi="Times New Roman"/>
          <w:color w:val="auto"/>
          <w:sz w:val="24"/>
          <w:szCs w:val="24"/>
        </w:rPr>
        <w:t>, таких как Армения, Иран, Казахстан, Китай, Киргизия, Республика Беларусь, Республика Куба, ЮАР и другие.</w:t>
      </w:r>
    </w:p>
    <w:p w14:paraId="59B184E3" w14:textId="1F5727A9" w:rsidR="00EF62EB" w:rsidRPr="00630F5B" w:rsidRDefault="00D01DA7" w:rsidP="00DB294A">
      <w:pPr>
        <w:ind w:firstLine="709"/>
        <w:jc w:val="both"/>
        <w:rPr>
          <w:rFonts w:ascii="Times New Roman" w:hAnsi="Times New Roman"/>
          <w:color w:val="auto"/>
          <w:sz w:val="24"/>
          <w:szCs w:val="24"/>
        </w:rPr>
      </w:pPr>
      <w:r w:rsidRPr="00630F5B">
        <w:rPr>
          <w:rFonts w:ascii="Times New Roman" w:hAnsi="Times New Roman"/>
          <w:color w:val="auto"/>
          <w:sz w:val="24"/>
          <w:szCs w:val="24"/>
        </w:rPr>
        <w:t>«С каждым годом Конгресс становится все более значимой площадкой для продвижения нашего присутствия в мировом научном пространстве. Этому способствуют все проводимые научно-просветительские мероприятия Конгресса, демонстрация передовых наукоемких технологий, познавательные лекции мэтров нашей науки, да и просто совместные активности гостей. Расширение географии представительства участников позволит разрушить стереотип российского ученого, созданный Западом, и будет способствовать популяризации достижений российской науки», – считает советник Президента Российской Федерации, руководитель межведомственной рабочей группы по подготовке и проведению Конгресса молодых ученых и мероприятий-спутников Антон Кобяков.</w:t>
      </w:r>
    </w:p>
    <w:p w14:paraId="67B9A291" w14:textId="25978640" w:rsidR="00EF62EB" w:rsidRPr="00630F5B" w:rsidRDefault="00D01DA7" w:rsidP="00DB294A">
      <w:pPr>
        <w:ind w:firstLine="709"/>
        <w:jc w:val="both"/>
        <w:rPr>
          <w:rFonts w:ascii="Times New Roman" w:hAnsi="Times New Roman"/>
          <w:color w:val="auto"/>
          <w:sz w:val="24"/>
          <w:szCs w:val="24"/>
        </w:rPr>
      </w:pPr>
      <w:r w:rsidRPr="00630F5B">
        <w:rPr>
          <w:rFonts w:ascii="Times New Roman" w:hAnsi="Times New Roman"/>
          <w:color w:val="auto"/>
          <w:sz w:val="24"/>
          <w:szCs w:val="24"/>
        </w:rPr>
        <w:t>Средний возраст участников профессионального сообщества на Конгрессе – 30 лет, а самому юному – 11 лет. Одним из участников Конгресса стал 13-летний изобретатель Юрий Мельников, студент 7-го класса гимназии «</w:t>
      </w:r>
      <w:proofErr w:type="spellStart"/>
      <w:r w:rsidRPr="00630F5B">
        <w:rPr>
          <w:rFonts w:ascii="Times New Roman" w:hAnsi="Times New Roman"/>
          <w:color w:val="auto"/>
          <w:sz w:val="24"/>
          <w:szCs w:val="24"/>
        </w:rPr>
        <w:t>Сколково</w:t>
      </w:r>
      <w:proofErr w:type="spellEnd"/>
      <w:r w:rsidRPr="00630F5B">
        <w:rPr>
          <w:rFonts w:ascii="Times New Roman" w:hAnsi="Times New Roman"/>
          <w:color w:val="auto"/>
          <w:sz w:val="24"/>
          <w:szCs w:val="24"/>
        </w:rPr>
        <w:t>». Его проект «Ем полимер» (</w:t>
      </w:r>
      <w:proofErr w:type="spellStart"/>
      <w:r w:rsidRPr="00630F5B">
        <w:rPr>
          <w:rFonts w:ascii="Times New Roman" w:hAnsi="Times New Roman"/>
          <w:color w:val="auto"/>
          <w:sz w:val="24"/>
          <w:szCs w:val="24"/>
        </w:rPr>
        <w:t>биоконтейнер</w:t>
      </w:r>
      <w:proofErr w:type="spellEnd"/>
      <w:r w:rsidRPr="00630F5B">
        <w:rPr>
          <w:rFonts w:ascii="Times New Roman" w:hAnsi="Times New Roman"/>
          <w:color w:val="auto"/>
          <w:sz w:val="24"/>
          <w:szCs w:val="24"/>
        </w:rPr>
        <w:t>, который перерабатывает полиэтилен в этиленгликоль и органику) представил «</w:t>
      </w:r>
      <w:proofErr w:type="spellStart"/>
      <w:r w:rsidRPr="00630F5B">
        <w:rPr>
          <w:rFonts w:ascii="Times New Roman" w:hAnsi="Times New Roman"/>
          <w:color w:val="auto"/>
          <w:sz w:val="24"/>
          <w:szCs w:val="24"/>
        </w:rPr>
        <w:t>Сколтех</w:t>
      </w:r>
      <w:proofErr w:type="spellEnd"/>
      <w:r w:rsidRPr="00630F5B">
        <w:rPr>
          <w:rFonts w:ascii="Times New Roman" w:hAnsi="Times New Roman"/>
          <w:color w:val="auto"/>
          <w:sz w:val="24"/>
          <w:szCs w:val="24"/>
        </w:rPr>
        <w:t>».</w:t>
      </w:r>
    </w:p>
    <w:p w14:paraId="5C837E38" w14:textId="77777777" w:rsidR="00D01DA7" w:rsidRPr="00630F5B" w:rsidRDefault="00D01DA7" w:rsidP="00D01DA7">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Комментируя возраст участников Конгресса, Министр науки и высшего образования Российской Федерации Валерий Фальков сообщил, что «в возрастной когорте до 30 лет на Конгресс пришло на несколько сот человек больше, чем в предыдущие годы, и тренд изменился с отрицательного на положительный. Во всех других возрастных группах у нас рост уже </w:t>
      </w:r>
      <w:r w:rsidRPr="00630F5B">
        <w:rPr>
          <w:rFonts w:ascii="Times New Roman" w:hAnsi="Times New Roman"/>
          <w:color w:val="auto"/>
          <w:sz w:val="24"/>
          <w:szCs w:val="24"/>
        </w:rPr>
        <w:lastRenderedPageBreak/>
        <w:t xml:space="preserve">устойчивый все последние годы». Что же касается инженеров, добавил министр, то спрос на них большой: «Это очевидно, потому что количество проектов технологического суверенитета каждый год увеличивается. Сейчас речь идет о новых 10–15 </w:t>
      </w:r>
      <w:proofErr w:type="spellStart"/>
      <w:r w:rsidRPr="00630F5B">
        <w:rPr>
          <w:rFonts w:ascii="Times New Roman" w:hAnsi="Times New Roman"/>
          <w:color w:val="auto"/>
          <w:sz w:val="24"/>
          <w:szCs w:val="24"/>
        </w:rPr>
        <w:t>мегапроектах</w:t>
      </w:r>
      <w:proofErr w:type="spellEnd"/>
      <w:r w:rsidRPr="00630F5B">
        <w:rPr>
          <w:rFonts w:ascii="Times New Roman" w:hAnsi="Times New Roman"/>
          <w:color w:val="auto"/>
          <w:sz w:val="24"/>
          <w:szCs w:val="24"/>
        </w:rPr>
        <w:t>, которые обсуждаются в том числе в правительстве», – сообщил глава ведомства.</w:t>
      </w:r>
    </w:p>
    <w:p w14:paraId="3B8E0D66" w14:textId="77777777" w:rsidR="00D01DA7" w:rsidRPr="00630F5B" w:rsidRDefault="00D01DA7" w:rsidP="00D01DA7">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Среди участников Конгресса более 1100 человек имеют ученую степень кандидата наук, зарубежные степени или </w:t>
      </w:r>
      <w:proofErr w:type="spellStart"/>
      <w:r w:rsidRPr="00630F5B">
        <w:rPr>
          <w:rFonts w:ascii="Times New Roman" w:hAnsi="Times New Roman"/>
          <w:color w:val="auto"/>
          <w:sz w:val="24"/>
          <w:szCs w:val="24"/>
        </w:rPr>
        <w:t>PhD</w:t>
      </w:r>
      <w:proofErr w:type="spellEnd"/>
      <w:r w:rsidRPr="00630F5B">
        <w:rPr>
          <w:rFonts w:ascii="Times New Roman" w:hAnsi="Times New Roman"/>
          <w:color w:val="auto"/>
          <w:sz w:val="24"/>
          <w:szCs w:val="24"/>
        </w:rPr>
        <w:t xml:space="preserve"> – более 50 человек, степень доктора наук – более 240 человек.</w:t>
      </w:r>
    </w:p>
    <w:p w14:paraId="10C40364" w14:textId="53A4E0D7" w:rsidR="00EF62EB" w:rsidRPr="00630F5B" w:rsidRDefault="00D01DA7" w:rsidP="00D01DA7">
      <w:pPr>
        <w:ind w:firstLine="709"/>
        <w:jc w:val="both"/>
        <w:rPr>
          <w:rFonts w:ascii="Times New Roman" w:hAnsi="Times New Roman"/>
          <w:color w:val="auto"/>
          <w:sz w:val="24"/>
          <w:szCs w:val="24"/>
        </w:rPr>
      </w:pPr>
      <w:r w:rsidRPr="00630F5B">
        <w:rPr>
          <w:rFonts w:ascii="Times New Roman" w:hAnsi="Times New Roman"/>
          <w:color w:val="auto"/>
          <w:sz w:val="24"/>
          <w:szCs w:val="24"/>
        </w:rPr>
        <w:t>Количество вузов, принявших участие в мероприятии, насчитывает около 410 учреждений, из них 24 – иностранных высших учебных заведения.</w:t>
      </w:r>
    </w:p>
    <w:p w14:paraId="4AC2BD36" w14:textId="77777777" w:rsidR="00EF62EB" w:rsidRPr="00630F5B" w:rsidRDefault="00EF62EB" w:rsidP="00EF62EB">
      <w:pPr>
        <w:jc w:val="both"/>
        <w:rPr>
          <w:rFonts w:ascii="Times New Roman" w:hAnsi="Times New Roman"/>
          <w:b/>
          <w:color w:val="auto"/>
          <w:sz w:val="24"/>
          <w:szCs w:val="24"/>
          <w:highlight w:val="yellow"/>
        </w:rPr>
      </w:pPr>
    </w:p>
    <w:p w14:paraId="2BE1AF10" w14:textId="77777777" w:rsidR="00EF62EB" w:rsidRPr="00630F5B" w:rsidRDefault="00EF62EB" w:rsidP="00EF62EB">
      <w:pPr>
        <w:jc w:val="both"/>
        <w:rPr>
          <w:rFonts w:ascii="Times New Roman" w:hAnsi="Times New Roman"/>
          <w:b/>
          <w:color w:val="auto"/>
          <w:sz w:val="24"/>
          <w:szCs w:val="24"/>
          <w:highlight w:val="yellow"/>
        </w:rPr>
      </w:pPr>
      <w:r w:rsidRPr="00630F5B">
        <w:rPr>
          <w:rFonts w:ascii="Times New Roman" w:hAnsi="Times New Roman"/>
          <w:b/>
          <w:color w:val="auto"/>
          <w:sz w:val="24"/>
          <w:szCs w:val="24"/>
        </w:rPr>
        <w:t>ДЕЛОВАЯ ПРОГРАММА</w:t>
      </w:r>
    </w:p>
    <w:p w14:paraId="265E2EA0" w14:textId="77777777" w:rsidR="00D01DA7" w:rsidRPr="00630F5B" w:rsidRDefault="00D01DA7"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Деловая программа Конгресса была насыщенной и разнообразной: 157 мероприятий за три дня. В обсуждении ключевых задач, которые стоят перед современной наукой, приняли участие более 730 спикеров, модераторов и докладчиков, российских и иностранных экспертов, в числе которых ученые с мировым именем, бизнесмены и представители органов власти. </w:t>
      </w:r>
    </w:p>
    <w:p w14:paraId="019A86EA" w14:textId="77777777" w:rsidR="00EF305F" w:rsidRPr="00630F5B" w:rsidRDefault="00EF305F" w:rsidP="00EF305F">
      <w:pPr>
        <w:ind w:firstLine="720"/>
        <w:jc w:val="both"/>
        <w:rPr>
          <w:rFonts w:ascii="Times New Roman" w:hAnsi="Times New Roman"/>
          <w:color w:val="auto"/>
          <w:sz w:val="24"/>
          <w:szCs w:val="24"/>
        </w:rPr>
      </w:pPr>
      <w:r w:rsidRPr="00630F5B">
        <w:rPr>
          <w:rFonts w:ascii="Times New Roman" w:hAnsi="Times New Roman"/>
          <w:color w:val="auto"/>
          <w:sz w:val="24"/>
          <w:szCs w:val="24"/>
        </w:rPr>
        <w:t>В этом году центральная тема Конгресса – «Пространство возможностей и развития» – отражает актуальную внутреннюю и международную повестку в области науки и научной кооперации.</w:t>
      </w:r>
    </w:p>
    <w:p w14:paraId="20366E84" w14:textId="77777777" w:rsidR="00EF305F" w:rsidRPr="00630F5B" w:rsidRDefault="00EF305F" w:rsidP="00EF305F">
      <w:pPr>
        <w:ind w:firstLine="360"/>
        <w:jc w:val="both"/>
        <w:rPr>
          <w:rFonts w:ascii="Times New Roman" w:hAnsi="Times New Roman"/>
          <w:color w:val="auto"/>
          <w:sz w:val="24"/>
          <w:szCs w:val="24"/>
        </w:rPr>
      </w:pPr>
      <w:r w:rsidRPr="00630F5B">
        <w:rPr>
          <w:rFonts w:ascii="Times New Roman" w:hAnsi="Times New Roman"/>
          <w:color w:val="auto"/>
          <w:sz w:val="24"/>
          <w:szCs w:val="24"/>
        </w:rPr>
        <w:t>Деловая программа включала пять тематических треков:</w:t>
      </w:r>
    </w:p>
    <w:p w14:paraId="633A7793" w14:textId="4236435D" w:rsidR="00EF305F" w:rsidRPr="00630F5B" w:rsidRDefault="00EF305F" w:rsidP="00EF305F">
      <w:pPr>
        <w:pStyle w:val="afffffa"/>
        <w:numPr>
          <w:ilvl w:val="0"/>
          <w:numId w:val="11"/>
        </w:numPr>
        <w:jc w:val="both"/>
        <w:rPr>
          <w:rFonts w:ascii="Times New Roman" w:hAnsi="Times New Roman"/>
          <w:color w:val="auto"/>
          <w:sz w:val="24"/>
          <w:szCs w:val="24"/>
        </w:rPr>
      </w:pPr>
      <w:r w:rsidRPr="00630F5B">
        <w:rPr>
          <w:rFonts w:ascii="Times New Roman" w:hAnsi="Times New Roman"/>
          <w:color w:val="auto"/>
          <w:sz w:val="24"/>
          <w:szCs w:val="24"/>
        </w:rPr>
        <w:t>Открывающей сессией первого трека – «Большие вызовы – возможности для развития» – стала дискуссия на тему «</w:t>
      </w:r>
      <w:proofErr w:type="spellStart"/>
      <w:r w:rsidRPr="00630F5B">
        <w:rPr>
          <w:rFonts w:ascii="Times New Roman" w:hAnsi="Times New Roman"/>
          <w:color w:val="auto"/>
          <w:sz w:val="24"/>
          <w:szCs w:val="24"/>
        </w:rPr>
        <w:t>Природоподобные</w:t>
      </w:r>
      <w:proofErr w:type="spellEnd"/>
      <w:r w:rsidRPr="00630F5B">
        <w:rPr>
          <w:rFonts w:ascii="Times New Roman" w:hAnsi="Times New Roman"/>
          <w:color w:val="auto"/>
          <w:sz w:val="24"/>
          <w:szCs w:val="24"/>
        </w:rPr>
        <w:t xml:space="preserve"> технологии: новая эра развития человечества» под руководством президента НИЦ «Курчатовский институт» Михаила Ковальчука. Актуальность повестки сессии «Какова химия, такова и жизнь: микро- и малотоннажная химия на службе человека» диктуется необходимостью технологической защищенности России в сфере изготовления катализаторов, полимеров, реактивов для научных исследований и серийного производства новых материалов. Не менее значимая дискуссия состоялась в рамках сессии «Научное оборудование: российские решения для комфортной и эффективной работы», модератором которой выступила директор АНО «Центр развития научных и образовательных инициатив» Ольга Тарасова. Она рассказала об истории создания проекта «Наша Лаба». Сложную тему, требующую глубоких предметных знаний, обсудили на сессии «Генетика: глобальный вызов». Директор по стратегическому развитию «ЭФКО» Владислав Романцев поделился опытом «ЭФКО» в разработке ферментов и дрожжей для пищевой промышленности и подчеркнул, что без налаживания данного производства достичь технологической эффективности невозможно.</w:t>
      </w:r>
    </w:p>
    <w:p w14:paraId="27F24232" w14:textId="77777777" w:rsidR="00EF305F" w:rsidRPr="00630F5B" w:rsidRDefault="00EF305F" w:rsidP="00836125">
      <w:pPr>
        <w:pStyle w:val="afffffa"/>
        <w:numPr>
          <w:ilvl w:val="0"/>
          <w:numId w:val="11"/>
        </w:numPr>
        <w:jc w:val="both"/>
        <w:rPr>
          <w:rFonts w:ascii="Times New Roman" w:hAnsi="Times New Roman"/>
          <w:color w:val="auto"/>
          <w:sz w:val="24"/>
          <w:szCs w:val="24"/>
        </w:rPr>
      </w:pPr>
      <w:r w:rsidRPr="00630F5B">
        <w:rPr>
          <w:rFonts w:ascii="Times New Roman" w:hAnsi="Times New Roman"/>
          <w:color w:val="auto"/>
          <w:sz w:val="24"/>
          <w:szCs w:val="24"/>
        </w:rPr>
        <w:t xml:space="preserve">В ходе мероприятий второго трека – «Возможности Десятилетия науки и технологий в России» – ученые и эксперты обсудили проекты, которые позволяют решить ключевые задачи Десятилетия: «Университет для самых маленьких: развитие проекта „Научные детские площадки“», «Научно-популярный туризм: результаты второго года и перспективы», «Развитие человеческого капитала со школьной скамьи», «Женщины в науке: тенденции и перспективы», «Наука и университеты: новый драйвер роста», «Молодежь в науке: формируя интерес к открытиям». На ключевой сессии «Развитие отечественной науки в ХХ веке как фундамент современных научных прорывов» участники рассказали о научном заделе ХХ века и великих ученых. Ярким событием этого трека программы стала интерактивная встреча с российскими космонавтами «Быть первым» с подключением российского сегмента Международной космической станции, в </w:t>
      </w:r>
      <w:r w:rsidRPr="00630F5B">
        <w:rPr>
          <w:rFonts w:ascii="Times New Roman" w:hAnsi="Times New Roman"/>
          <w:color w:val="auto"/>
          <w:sz w:val="24"/>
          <w:szCs w:val="24"/>
        </w:rPr>
        <w:lastRenderedPageBreak/>
        <w:t xml:space="preserve">рамках которой прошло прямое включение с космонавтами </w:t>
      </w:r>
      <w:proofErr w:type="spellStart"/>
      <w:r w:rsidRPr="00630F5B">
        <w:rPr>
          <w:rFonts w:ascii="Times New Roman" w:hAnsi="Times New Roman"/>
          <w:color w:val="auto"/>
          <w:sz w:val="24"/>
          <w:szCs w:val="24"/>
        </w:rPr>
        <w:t>Роскосмоса</w:t>
      </w:r>
      <w:proofErr w:type="spellEnd"/>
      <w:r w:rsidRPr="00630F5B">
        <w:rPr>
          <w:rFonts w:ascii="Times New Roman" w:hAnsi="Times New Roman"/>
          <w:color w:val="auto"/>
          <w:sz w:val="24"/>
          <w:szCs w:val="24"/>
        </w:rPr>
        <w:t xml:space="preserve">, находящимися на борту МКС. </w:t>
      </w:r>
    </w:p>
    <w:p w14:paraId="7543C7EE" w14:textId="6BE41478" w:rsidR="00C16155" w:rsidRPr="00630F5B" w:rsidRDefault="00EF305F" w:rsidP="00836125">
      <w:pPr>
        <w:pStyle w:val="afffffa"/>
        <w:numPr>
          <w:ilvl w:val="0"/>
          <w:numId w:val="11"/>
        </w:numPr>
        <w:jc w:val="both"/>
        <w:rPr>
          <w:rFonts w:ascii="Times New Roman" w:hAnsi="Times New Roman"/>
          <w:color w:val="auto"/>
          <w:sz w:val="24"/>
          <w:szCs w:val="24"/>
        </w:rPr>
      </w:pPr>
      <w:r w:rsidRPr="00630F5B">
        <w:rPr>
          <w:rFonts w:ascii="Times New Roman" w:hAnsi="Times New Roman"/>
          <w:color w:val="auto"/>
          <w:sz w:val="24"/>
          <w:szCs w:val="24"/>
        </w:rPr>
        <w:t>В рамках третьего трека – «Пространство страны – пространство возможностей» – в ходе дискуссии «Лучшие практики региональных мер поддержки» участники обсудили специфику имеющихся мер поддержки молодых ученых в субъектах, а также возможность их тиражирования. О своих региональных мерах поддержки молодых ученых рассказали представители Кемеровской области, Республики Башкортостан, Новосибирской области, Москвы, Камчатского края, Тульской области, Краснодарского края и Томской области.</w:t>
      </w:r>
    </w:p>
    <w:p w14:paraId="0705464A" w14:textId="77777777" w:rsidR="00EF305F" w:rsidRPr="00630F5B" w:rsidRDefault="00AB7BAF" w:rsidP="00EF305F">
      <w:pPr>
        <w:pStyle w:val="afffffa"/>
        <w:numPr>
          <w:ilvl w:val="0"/>
          <w:numId w:val="11"/>
        </w:numPr>
        <w:jc w:val="both"/>
        <w:rPr>
          <w:rFonts w:ascii="Times New Roman" w:hAnsi="Times New Roman"/>
          <w:color w:val="auto"/>
          <w:sz w:val="24"/>
          <w:szCs w:val="24"/>
        </w:rPr>
      </w:pPr>
      <w:r w:rsidRPr="00630F5B">
        <w:rPr>
          <w:rFonts w:ascii="Times New Roman" w:hAnsi="Times New Roman"/>
          <w:color w:val="auto"/>
          <w:sz w:val="24"/>
          <w:szCs w:val="24"/>
        </w:rPr>
        <w:t>Ключевые</w:t>
      </w:r>
      <w:r w:rsidR="00C16155" w:rsidRPr="00630F5B">
        <w:rPr>
          <w:rFonts w:ascii="Times New Roman" w:hAnsi="Times New Roman"/>
          <w:color w:val="auto"/>
          <w:sz w:val="24"/>
          <w:szCs w:val="24"/>
        </w:rPr>
        <w:t xml:space="preserve"> сесси</w:t>
      </w:r>
      <w:r w:rsidRPr="00630F5B">
        <w:rPr>
          <w:rFonts w:ascii="Times New Roman" w:hAnsi="Times New Roman"/>
          <w:color w:val="auto"/>
          <w:sz w:val="24"/>
          <w:szCs w:val="24"/>
        </w:rPr>
        <w:t>и</w:t>
      </w:r>
      <w:r w:rsidR="00C16155" w:rsidRPr="00630F5B">
        <w:rPr>
          <w:rFonts w:ascii="Times New Roman" w:hAnsi="Times New Roman"/>
          <w:color w:val="auto"/>
          <w:sz w:val="24"/>
          <w:szCs w:val="24"/>
        </w:rPr>
        <w:t xml:space="preserve"> четвертого трека деловой программы – «</w:t>
      </w:r>
      <w:r w:rsidR="00C16155" w:rsidRPr="00630F5B">
        <w:rPr>
          <w:rFonts w:ascii="Times New Roman" w:hAnsi="Times New Roman"/>
          <w:b/>
          <w:color w:val="auto"/>
          <w:sz w:val="24"/>
          <w:szCs w:val="24"/>
        </w:rPr>
        <w:t>Пространство международного научно-технического сотрудничества</w:t>
      </w:r>
      <w:r w:rsidR="00C16155" w:rsidRPr="00630F5B">
        <w:rPr>
          <w:rFonts w:ascii="Times New Roman" w:hAnsi="Times New Roman"/>
          <w:color w:val="auto"/>
          <w:sz w:val="24"/>
          <w:szCs w:val="24"/>
        </w:rPr>
        <w:t>»</w:t>
      </w:r>
      <w:r w:rsidRPr="00630F5B">
        <w:rPr>
          <w:rFonts w:ascii="Times New Roman" w:hAnsi="Times New Roman"/>
          <w:color w:val="auto"/>
          <w:sz w:val="24"/>
          <w:szCs w:val="24"/>
        </w:rPr>
        <w:t xml:space="preserve"> были</w:t>
      </w:r>
      <w:r w:rsidR="00C16155" w:rsidRPr="00630F5B">
        <w:rPr>
          <w:rFonts w:ascii="Times New Roman" w:hAnsi="Times New Roman"/>
          <w:color w:val="auto"/>
          <w:sz w:val="24"/>
          <w:szCs w:val="24"/>
        </w:rPr>
        <w:t xml:space="preserve"> посвящен</w:t>
      </w:r>
      <w:r w:rsidRPr="00630F5B">
        <w:rPr>
          <w:rFonts w:ascii="Times New Roman" w:hAnsi="Times New Roman"/>
          <w:color w:val="auto"/>
          <w:sz w:val="24"/>
          <w:szCs w:val="24"/>
        </w:rPr>
        <w:t>ы</w:t>
      </w:r>
      <w:r w:rsidR="00C16155" w:rsidRPr="00630F5B">
        <w:rPr>
          <w:rFonts w:ascii="Times New Roman" w:hAnsi="Times New Roman"/>
          <w:color w:val="auto"/>
          <w:sz w:val="24"/>
          <w:szCs w:val="24"/>
        </w:rPr>
        <w:t xml:space="preserve"> вопросам</w:t>
      </w:r>
      <w:r w:rsidRPr="00630F5B">
        <w:rPr>
          <w:color w:val="auto"/>
        </w:rPr>
        <w:t xml:space="preserve"> </w:t>
      </w:r>
      <w:r w:rsidRPr="00630F5B">
        <w:rPr>
          <w:rFonts w:ascii="Times New Roman" w:hAnsi="Times New Roman"/>
          <w:color w:val="auto"/>
          <w:sz w:val="24"/>
          <w:szCs w:val="24"/>
        </w:rPr>
        <w:t>взаимодействия научного сообщества России и Ирана, стран БРИКС и Африки. В настоящее время сотрудничество стран БРИКС по линии науки, технологий и инноваций является одним из самых динамично развивающихся и насыщенных направлений пятистороннего взаимодействия.</w:t>
      </w:r>
      <w:r w:rsidR="00EF305F" w:rsidRPr="00630F5B">
        <w:rPr>
          <w:rFonts w:ascii="Times New Roman" w:hAnsi="Times New Roman"/>
          <w:color w:val="auto"/>
          <w:sz w:val="24"/>
          <w:szCs w:val="24"/>
        </w:rPr>
        <w:t xml:space="preserve"> </w:t>
      </w:r>
    </w:p>
    <w:p w14:paraId="39A4C293" w14:textId="36C3214D" w:rsidR="00EF305F" w:rsidRDefault="00EF305F" w:rsidP="00EF305F">
      <w:pPr>
        <w:pStyle w:val="afffffa"/>
        <w:numPr>
          <w:ilvl w:val="0"/>
          <w:numId w:val="11"/>
        </w:numPr>
        <w:jc w:val="both"/>
        <w:rPr>
          <w:rFonts w:ascii="Times New Roman" w:hAnsi="Times New Roman"/>
          <w:color w:val="auto"/>
          <w:sz w:val="24"/>
          <w:szCs w:val="24"/>
        </w:rPr>
      </w:pPr>
      <w:r w:rsidRPr="00630F5B">
        <w:rPr>
          <w:rFonts w:ascii="Times New Roman" w:hAnsi="Times New Roman"/>
          <w:color w:val="auto"/>
          <w:sz w:val="24"/>
          <w:szCs w:val="24"/>
        </w:rPr>
        <w:t xml:space="preserve">Участники сессий пятого блока – «Инструменты развития» – уделили внимание развитию науки с точки зрения внедрения финансовых и нефинансовых практик, стимулирующих снятие барьеров в развитии технологических </w:t>
      </w:r>
      <w:proofErr w:type="spellStart"/>
      <w:r w:rsidRPr="00630F5B">
        <w:rPr>
          <w:rFonts w:ascii="Times New Roman" w:hAnsi="Times New Roman"/>
          <w:color w:val="auto"/>
          <w:sz w:val="24"/>
          <w:szCs w:val="24"/>
        </w:rPr>
        <w:t>стартапов</w:t>
      </w:r>
      <w:proofErr w:type="spellEnd"/>
      <w:r w:rsidRPr="00630F5B">
        <w:rPr>
          <w:rFonts w:ascii="Times New Roman" w:hAnsi="Times New Roman"/>
          <w:color w:val="auto"/>
          <w:sz w:val="24"/>
          <w:szCs w:val="24"/>
        </w:rPr>
        <w:t>, научной и образовательной коммуникации между учеными и бизнесом. В рамках сессии «От научных законов к законам о науке» были затронуты вопросы развития законодательства в научной сфере и разработки законодательных инициатив, направленных на повышение эффективности научной деятельности в России.</w:t>
      </w:r>
    </w:p>
    <w:p w14:paraId="76E14AA1" w14:textId="77777777" w:rsidR="001B498A" w:rsidRPr="00630F5B" w:rsidRDefault="001B498A" w:rsidP="001B498A">
      <w:pPr>
        <w:pStyle w:val="afffffa"/>
        <w:jc w:val="both"/>
        <w:rPr>
          <w:rFonts w:ascii="Times New Roman" w:hAnsi="Times New Roman"/>
          <w:color w:val="auto"/>
          <w:sz w:val="24"/>
          <w:szCs w:val="24"/>
        </w:rPr>
      </w:pPr>
    </w:p>
    <w:p w14:paraId="49257B08" w14:textId="77777777" w:rsidR="00EF305F" w:rsidRPr="00630F5B" w:rsidRDefault="00EF305F" w:rsidP="001B498A">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Сессии охватили весь спектр тем и направлений: – научных, популяризаторских, креативных. Состоялось много профильных сессий по медицине: «(Генетические технологии для обеспечения биологической безопасности», «Новый этап исследования физиологии и патологии органов на уровне индивидуальных клеток», «Настоящее и будущее междисциплинарных исследований мозга»); климату: «(Климатические исследования: шанс сохранить планету», «Исследования океана: безграничные научные глубины», «Природоохранная генетика: генофонд диких животных и вызовы нового времени»); по космической тематике: «(Новые высоты в освоении космического пространства», «Большие вызовы – возможности для развития», «Дальнее небо»: технологические </w:t>
      </w:r>
      <w:proofErr w:type="spellStart"/>
      <w:r w:rsidRPr="00630F5B">
        <w:rPr>
          <w:rFonts w:ascii="Times New Roman" w:hAnsi="Times New Roman"/>
          <w:color w:val="auto"/>
          <w:sz w:val="24"/>
          <w:szCs w:val="24"/>
        </w:rPr>
        <w:t>фронтиры</w:t>
      </w:r>
      <w:proofErr w:type="spellEnd"/>
      <w:r w:rsidRPr="00630F5B">
        <w:rPr>
          <w:rFonts w:ascii="Times New Roman" w:hAnsi="Times New Roman"/>
          <w:color w:val="auto"/>
          <w:sz w:val="24"/>
          <w:szCs w:val="24"/>
        </w:rPr>
        <w:t xml:space="preserve"> </w:t>
      </w:r>
      <w:proofErr w:type="spellStart"/>
      <w:r w:rsidRPr="00630F5B">
        <w:rPr>
          <w:rFonts w:ascii="Times New Roman" w:hAnsi="Times New Roman"/>
          <w:color w:val="auto"/>
          <w:sz w:val="24"/>
          <w:szCs w:val="24"/>
        </w:rPr>
        <w:t>спутникостроения</w:t>
      </w:r>
      <w:proofErr w:type="spellEnd"/>
      <w:r w:rsidRPr="00630F5B">
        <w:rPr>
          <w:rFonts w:ascii="Times New Roman" w:hAnsi="Times New Roman"/>
          <w:color w:val="auto"/>
          <w:sz w:val="24"/>
          <w:szCs w:val="24"/>
        </w:rPr>
        <w:t>, обработки данных и систем выведения»).</w:t>
      </w:r>
    </w:p>
    <w:p w14:paraId="3DEDAAE3" w14:textId="77777777" w:rsidR="00EF305F" w:rsidRPr="00630F5B" w:rsidRDefault="00EF305F" w:rsidP="001B498A">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В ходе дискуссий обсудили развитие национальных проектов и инициатив Десятилетия науки и технологий в России: удалось ли создать гармоничное научное пространство и сформировать ценность науки в глазах общества и бизнеса. Отдельный блок вопросов затронул международную повестку: – создание благоприятных условий для воплощения совместных научных проектов и развитие отношений во всех сферах научной деятельности, в том числе в образовании. </w:t>
      </w:r>
    </w:p>
    <w:p w14:paraId="764F27D1" w14:textId="523652AF" w:rsidR="00EF305F" w:rsidRPr="00630F5B" w:rsidRDefault="00EF305F" w:rsidP="001B498A">
      <w:pPr>
        <w:ind w:firstLine="720"/>
        <w:jc w:val="both"/>
        <w:rPr>
          <w:rFonts w:ascii="Times New Roman" w:hAnsi="Times New Roman"/>
          <w:color w:val="auto"/>
          <w:sz w:val="24"/>
          <w:szCs w:val="24"/>
        </w:rPr>
      </w:pPr>
      <w:r w:rsidRPr="00630F5B">
        <w:rPr>
          <w:rFonts w:ascii="Times New Roman" w:hAnsi="Times New Roman"/>
          <w:color w:val="auto"/>
          <w:sz w:val="24"/>
          <w:szCs w:val="24"/>
        </w:rPr>
        <w:t>Мероприятия деловой программы проходили в различных форматах: экспертных сессий, панельных дискуссий, круглых столов, паблик-токов, питч-сессий, практикумов и лекций.</w:t>
      </w:r>
    </w:p>
    <w:p w14:paraId="773239C0" w14:textId="77777777" w:rsidR="00EF305F" w:rsidRPr="00630F5B" w:rsidRDefault="005F320B" w:rsidP="001B498A">
      <w:pPr>
        <w:ind w:firstLine="720"/>
        <w:jc w:val="both"/>
        <w:rPr>
          <w:rFonts w:ascii="Times New Roman" w:hAnsi="Times New Roman"/>
          <w:color w:val="auto"/>
          <w:sz w:val="24"/>
          <w:szCs w:val="24"/>
        </w:rPr>
      </w:pPr>
      <w:r w:rsidRPr="00630F5B">
        <w:rPr>
          <w:rFonts w:ascii="Times New Roman" w:hAnsi="Times New Roman"/>
          <w:color w:val="auto"/>
          <w:sz w:val="24"/>
          <w:szCs w:val="24"/>
        </w:rPr>
        <w:t>В рамках научно-познавательного трека «Возможности роста: лекции выдающихся ученых» состоялись встречи с учеными и академиками Российской академии наук</w:t>
      </w:r>
      <w:r w:rsidR="005B2746" w:rsidRPr="00630F5B">
        <w:rPr>
          <w:rFonts w:ascii="Times New Roman" w:hAnsi="Times New Roman"/>
          <w:color w:val="auto"/>
          <w:sz w:val="24"/>
          <w:szCs w:val="24"/>
        </w:rPr>
        <w:t>.</w:t>
      </w:r>
      <w:r w:rsidR="00DB294A" w:rsidRPr="00630F5B">
        <w:rPr>
          <w:rFonts w:ascii="Times New Roman" w:hAnsi="Times New Roman"/>
          <w:color w:val="auto"/>
          <w:sz w:val="24"/>
          <w:szCs w:val="24"/>
        </w:rPr>
        <w:t xml:space="preserve"> </w:t>
      </w:r>
      <w:r w:rsidR="002D343E" w:rsidRPr="00630F5B">
        <w:rPr>
          <w:rFonts w:ascii="Times New Roman" w:hAnsi="Times New Roman"/>
          <w:color w:val="auto"/>
          <w:sz w:val="24"/>
          <w:szCs w:val="24"/>
        </w:rPr>
        <w:t xml:space="preserve">За три дня работы Конгресса было прочитано порядка 20 лекций. </w:t>
      </w:r>
    </w:p>
    <w:p w14:paraId="22682A9E" w14:textId="18CFCE83" w:rsidR="002D343E" w:rsidRPr="00630F5B" w:rsidRDefault="002D343E" w:rsidP="00EF305F">
      <w:pPr>
        <w:ind w:firstLine="720"/>
        <w:jc w:val="both"/>
        <w:rPr>
          <w:rFonts w:ascii="Times New Roman" w:hAnsi="Times New Roman"/>
          <w:color w:val="auto"/>
          <w:sz w:val="28"/>
          <w:szCs w:val="28"/>
        </w:rPr>
      </w:pPr>
      <w:r w:rsidRPr="00630F5B">
        <w:rPr>
          <w:rFonts w:ascii="Times New Roman" w:hAnsi="Times New Roman"/>
          <w:color w:val="auto"/>
          <w:sz w:val="24"/>
          <w:szCs w:val="24"/>
        </w:rPr>
        <w:t xml:space="preserve">Тематика лекций – обширна, о чем говорят их названия:  «Как связаны память и мышление» Константина Дудина, мнемотехника, двукратного рекордсмена по запоминанию, основателя Школы развития памяти;  «Наука в области искусственного интеллекта» Александра </w:t>
      </w:r>
      <w:proofErr w:type="spellStart"/>
      <w:r w:rsidRPr="00630F5B">
        <w:rPr>
          <w:rFonts w:ascii="Times New Roman" w:hAnsi="Times New Roman"/>
          <w:color w:val="auto"/>
          <w:sz w:val="24"/>
          <w:szCs w:val="24"/>
        </w:rPr>
        <w:t>Крайнова</w:t>
      </w:r>
      <w:proofErr w:type="spellEnd"/>
      <w:r w:rsidRPr="00630F5B">
        <w:rPr>
          <w:rFonts w:ascii="Times New Roman" w:hAnsi="Times New Roman"/>
          <w:color w:val="auto"/>
          <w:sz w:val="24"/>
          <w:szCs w:val="24"/>
        </w:rPr>
        <w:t xml:space="preserve">, директора по развитию технологий искусственного интеллекта компании Яндекс; «Историческая генетика: исследование прошлого по древней ДНК» Евгения </w:t>
      </w:r>
      <w:proofErr w:type="spellStart"/>
      <w:r w:rsidRPr="00630F5B">
        <w:rPr>
          <w:rFonts w:ascii="Times New Roman" w:hAnsi="Times New Roman"/>
          <w:color w:val="auto"/>
          <w:sz w:val="24"/>
          <w:szCs w:val="24"/>
        </w:rPr>
        <w:t>Рогаева</w:t>
      </w:r>
      <w:proofErr w:type="spellEnd"/>
      <w:r w:rsidRPr="00630F5B">
        <w:rPr>
          <w:rFonts w:ascii="Times New Roman" w:hAnsi="Times New Roman"/>
          <w:color w:val="auto"/>
          <w:sz w:val="24"/>
          <w:szCs w:val="24"/>
        </w:rPr>
        <w:t>, научного руководителя Научно-технологического университета «Сириус»; «Современные вызовы авиационной отрасли: позиция России в международной авиации» Сергея Чернышева вице-</w:t>
      </w:r>
      <w:r w:rsidRPr="00630F5B">
        <w:rPr>
          <w:rFonts w:ascii="Times New Roman" w:hAnsi="Times New Roman"/>
          <w:color w:val="auto"/>
          <w:sz w:val="24"/>
          <w:szCs w:val="24"/>
        </w:rPr>
        <w:lastRenderedPageBreak/>
        <w:t>президента, академика Российской академии наук, научного руководителя Центрального аэрогидродинамического института имени профессора Н. Е. Жуковского и другие.</w:t>
      </w:r>
    </w:p>
    <w:p w14:paraId="21A99C88" w14:textId="73A44EAF" w:rsidR="005B2746" w:rsidRPr="00630F5B" w:rsidRDefault="005B2746" w:rsidP="00EB232F">
      <w:pPr>
        <w:ind w:firstLine="720"/>
        <w:jc w:val="both"/>
        <w:rPr>
          <w:rFonts w:ascii="Times New Roman" w:hAnsi="Times New Roman"/>
          <w:color w:val="auto"/>
          <w:sz w:val="24"/>
          <w:szCs w:val="24"/>
        </w:rPr>
      </w:pPr>
      <w:r w:rsidRPr="00630F5B">
        <w:rPr>
          <w:rFonts w:ascii="Times New Roman" w:hAnsi="Times New Roman"/>
          <w:color w:val="auto"/>
          <w:sz w:val="24"/>
          <w:szCs w:val="24"/>
        </w:rPr>
        <w:t>В формате открытого микрофона состоялось выступление академика Юрия Оганесяна - ученого, чье имя еще при жизни «увековечено» в таблице Менделеева: 118-й элемент называется «</w:t>
      </w:r>
      <w:proofErr w:type="spellStart"/>
      <w:r w:rsidRPr="00630F5B">
        <w:rPr>
          <w:rFonts w:ascii="Times New Roman" w:hAnsi="Times New Roman"/>
          <w:color w:val="auto"/>
          <w:sz w:val="24"/>
          <w:szCs w:val="24"/>
        </w:rPr>
        <w:t>оганесон</w:t>
      </w:r>
      <w:proofErr w:type="spellEnd"/>
      <w:r w:rsidRPr="00630F5B">
        <w:rPr>
          <w:rFonts w:ascii="Times New Roman" w:hAnsi="Times New Roman"/>
          <w:color w:val="auto"/>
          <w:sz w:val="24"/>
          <w:szCs w:val="24"/>
        </w:rPr>
        <w:t xml:space="preserve">». Российский физик, научный руководитель лаборатории ядерных реакций имени </w:t>
      </w:r>
      <w:proofErr w:type="gramStart"/>
      <w:r w:rsidRPr="00630F5B">
        <w:rPr>
          <w:rFonts w:ascii="Times New Roman" w:hAnsi="Times New Roman"/>
          <w:color w:val="auto"/>
          <w:sz w:val="24"/>
          <w:szCs w:val="24"/>
        </w:rPr>
        <w:t>Г.Н. Флерова</w:t>
      </w:r>
      <w:proofErr w:type="gramEnd"/>
      <w:r w:rsidRPr="00630F5B">
        <w:rPr>
          <w:rFonts w:ascii="Times New Roman" w:hAnsi="Times New Roman"/>
          <w:color w:val="auto"/>
          <w:sz w:val="24"/>
          <w:szCs w:val="24"/>
        </w:rPr>
        <w:t xml:space="preserve"> объединенного институт ядерных исследований (ОИЯИ) Юрий Оганесян получил мировую известность благодаря исследованиям по синтезу и изучению свойств новых элементов таблицы Менделеева. Выступая перед участниками мероприятия</w:t>
      </w:r>
      <w:r w:rsidR="002D343E" w:rsidRPr="00630F5B">
        <w:rPr>
          <w:rFonts w:ascii="Times New Roman" w:hAnsi="Times New Roman"/>
          <w:color w:val="auto"/>
          <w:sz w:val="24"/>
          <w:szCs w:val="24"/>
        </w:rPr>
        <w:t>,</w:t>
      </w:r>
      <w:r w:rsidRPr="00630F5B">
        <w:rPr>
          <w:rFonts w:ascii="Times New Roman" w:hAnsi="Times New Roman"/>
          <w:color w:val="auto"/>
          <w:sz w:val="24"/>
          <w:szCs w:val="24"/>
        </w:rPr>
        <w:t xml:space="preserve"> он отметил, что нужно продолжать искать тяжелые элементы в природе. «Вопрос открыт – не надо ставить точку. То, что новые элементы не удается найти в природе, говорит о том, что "плохо искали"», - подчеркнул ученый.</w:t>
      </w:r>
    </w:p>
    <w:p w14:paraId="24F08DE1" w14:textId="5C83C959" w:rsidR="00365B12" w:rsidRPr="00630F5B" w:rsidRDefault="00365B12" w:rsidP="00EB232F">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Традиционно на Конгрессе прошло заседание Координационного комитета Десятилетия науки и технологий. </w:t>
      </w:r>
    </w:p>
    <w:p w14:paraId="67FCAC46" w14:textId="6F0118C8" w:rsidR="004F0BE0" w:rsidRPr="00630F5B" w:rsidRDefault="00EF62EB"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Заключительным мероприятием стало пленарное заседание Конгресса «Наука: пространство возможностей», которое прошло под председательством заместителя Председателя Правительства Российской Федерации Дмитрия Чернышенко. Он представил участникам заседания ученых, которые </w:t>
      </w:r>
      <w:r w:rsidR="004F0BE0" w:rsidRPr="00630F5B">
        <w:rPr>
          <w:rFonts w:ascii="Times New Roman" w:hAnsi="Times New Roman"/>
          <w:color w:val="auto"/>
          <w:sz w:val="24"/>
          <w:szCs w:val="24"/>
        </w:rPr>
        <w:t xml:space="preserve">достигли успеха в своей научной деятельности, совершили открытия, возглавили наукоемкие компании и </w:t>
      </w:r>
      <w:r w:rsidR="001427E2" w:rsidRPr="00630F5B">
        <w:rPr>
          <w:rFonts w:ascii="Times New Roman" w:hAnsi="Times New Roman"/>
          <w:color w:val="auto"/>
          <w:sz w:val="24"/>
          <w:szCs w:val="24"/>
        </w:rPr>
        <w:t>научно-образовательные центры</w:t>
      </w:r>
      <w:r w:rsidR="004F0BE0" w:rsidRPr="00630F5B">
        <w:rPr>
          <w:rFonts w:ascii="Times New Roman" w:hAnsi="Times New Roman"/>
          <w:color w:val="auto"/>
          <w:sz w:val="24"/>
          <w:szCs w:val="24"/>
        </w:rPr>
        <w:t>. Молодые исследователи</w:t>
      </w:r>
      <w:r w:rsidR="001427E2" w:rsidRPr="00630F5B">
        <w:rPr>
          <w:rFonts w:ascii="Times New Roman" w:hAnsi="Times New Roman"/>
          <w:color w:val="auto"/>
          <w:sz w:val="24"/>
          <w:szCs w:val="24"/>
        </w:rPr>
        <w:t xml:space="preserve"> рассказали о своей научной работе, поделились истори</w:t>
      </w:r>
      <w:r w:rsidR="000D3876" w:rsidRPr="00630F5B">
        <w:rPr>
          <w:rFonts w:ascii="Times New Roman" w:hAnsi="Times New Roman"/>
          <w:color w:val="auto"/>
          <w:sz w:val="24"/>
          <w:szCs w:val="24"/>
        </w:rPr>
        <w:t>ями</w:t>
      </w:r>
      <w:r w:rsidR="001427E2" w:rsidRPr="00630F5B">
        <w:rPr>
          <w:rFonts w:ascii="Times New Roman" w:hAnsi="Times New Roman"/>
          <w:color w:val="auto"/>
          <w:sz w:val="24"/>
          <w:szCs w:val="24"/>
        </w:rPr>
        <w:t xml:space="preserve"> своего профессионального успеха и перечислили качества, которые нужны ученому, чтобы преуспеть в карьере.</w:t>
      </w:r>
    </w:p>
    <w:p w14:paraId="6EA1A8DB" w14:textId="77777777" w:rsidR="001427E2" w:rsidRPr="00630F5B" w:rsidRDefault="001427E2" w:rsidP="00EF62EB">
      <w:pPr>
        <w:jc w:val="both"/>
        <w:rPr>
          <w:rFonts w:ascii="Times New Roman" w:hAnsi="Times New Roman"/>
          <w:color w:val="auto"/>
          <w:sz w:val="24"/>
          <w:szCs w:val="24"/>
        </w:rPr>
      </w:pPr>
    </w:p>
    <w:p w14:paraId="1BE2BE6A" w14:textId="77777777" w:rsidR="00EF62EB" w:rsidRPr="00630F5B" w:rsidRDefault="00EF62EB" w:rsidP="00EF62EB">
      <w:pPr>
        <w:ind w:firstLine="709"/>
        <w:jc w:val="both"/>
        <w:rPr>
          <w:rFonts w:ascii="Times New Roman" w:hAnsi="Times New Roman"/>
          <w:color w:val="auto"/>
          <w:sz w:val="24"/>
          <w:szCs w:val="24"/>
        </w:rPr>
      </w:pPr>
    </w:p>
    <w:p w14:paraId="448EEFB6" w14:textId="77777777" w:rsidR="00EF62EB" w:rsidRPr="00630F5B" w:rsidRDefault="00EF62EB" w:rsidP="00EF62EB">
      <w:pPr>
        <w:jc w:val="both"/>
        <w:rPr>
          <w:rFonts w:ascii="Times New Roman" w:hAnsi="Times New Roman"/>
          <w:color w:val="auto"/>
          <w:sz w:val="24"/>
          <w:szCs w:val="24"/>
        </w:rPr>
      </w:pPr>
      <w:r w:rsidRPr="00630F5B">
        <w:rPr>
          <w:rFonts w:ascii="Times New Roman" w:hAnsi="Times New Roman"/>
          <w:b/>
          <w:color w:val="auto"/>
          <w:sz w:val="24"/>
          <w:szCs w:val="24"/>
        </w:rPr>
        <w:t>МЕЖДУНАРОДНОЕ СОТРУДНИЧЕСТВО</w:t>
      </w:r>
    </w:p>
    <w:p w14:paraId="4763D6D1" w14:textId="77777777" w:rsidR="005F320B" w:rsidRPr="00630F5B" w:rsidRDefault="005F320B" w:rsidP="005F320B">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Вопросам международного сотрудничества на Конгрессе был посвящен ряд мероприятий. На сессии «БРИКС: Россия – страна-председатель 2024 года» спикеры отметили, что неформальное объединение стран БРИКС позволяет вести конструктивный диалог, поскольку у БРИКС фундаментальными ценностями являются уважение суверенитета и интересов друг друга и стремление к справедливому миропорядку. В октябре 2024 года в Казани пройдут мероприятия в рамках председательства России в объединении БРИКС. Оператором мероприятий выступает Фонд </w:t>
      </w:r>
      <w:proofErr w:type="spellStart"/>
      <w:r w:rsidRPr="00630F5B">
        <w:rPr>
          <w:rFonts w:ascii="Times New Roman" w:hAnsi="Times New Roman"/>
          <w:color w:val="auto"/>
          <w:sz w:val="24"/>
          <w:szCs w:val="24"/>
        </w:rPr>
        <w:t>Росконгресс</w:t>
      </w:r>
      <w:proofErr w:type="spellEnd"/>
      <w:r w:rsidRPr="00630F5B">
        <w:rPr>
          <w:rFonts w:ascii="Times New Roman" w:hAnsi="Times New Roman"/>
          <w:color w:val="auto"/>
          <w:sz w:val="24"/>
          <w:szCs w:val="24"/>
        </w:rPr>
        <w:t xml:space="preserve">. </w:t>
      </w:r>
    </w:p>
    <w:p w14:paraId="5C34E891" w14:textId="77777777" w:rsidR="005F320B" w:rsidRPr="00630F5B" w:rsidRDefault="005F320B" w:rsidP="005F320B">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О научно-технологическом сотрудничестве России и африканских государств речь шла на сессии «Россия – Африка: наука и образование в целях развития». Экс-президент ЮАР </w:t>
      </w:r>
      <w:proofErr w:type="spellStart"/>
      <w:r w:rsidRPr="00630F5B">
        <w:rPr>
          <w:rFonts w:ascii="Times New Roman" w:hAnsi="Times New Roman"/>
          <w:color w:val="auto"/>
          <w:sz w:val="24"/>
          <w:szCs w:val="24"/>
        </w:rPr>
        <w:t>Табо</w:t>
      </w:r>
      <w:proofErr w:type="spellEnd"/>
      <w:r w:rsidRPr="00630F5B">
        <w:rPr>
          <w:rFonts w:ascii="Times New Roman" w:hAnsi="Times New Roman"/>
          <w:color w:val="auto"/>
          <w:sz w:val="24"/>
          <w:szCs w:val="24"/>
        </w:rPr>
        <w:t xml:space="preserve"> </w:t>
      </w:r>
      <w:proofErr w:type="spellStart"/>
      <w:r w:rsidRPr="00630F5B">
        <w:rPr>
          <w:rFonts w:ascii="Times New Roman" w:hAnsi="Times New Roman"/>
          <w:color w:val="auto"/>
          <w:sz w:val="24"/>
          <w:szCs w:val="24"/>
        </w:rPr>
        <w:t>Мбеки</w:t>
      </w:r>
      <w:proofErr w:type="spellEnd"/>
      <w:r w:rsidRPr="00630F5B">
        <w:rPr>
          <w:rFonts w:ascii="Times New Roman" w:hAnsi="Times New Roman"/>
          <w:color w:val="auto"/>
          <w:sz w:val="24"/>
          <w:szCs w:val="24"/>
        </w:rPr>
        <w:t xml:space="preserve"> сказал: «Многие на Африканском континенте ожидают от Российской Федерации продолжения тех начинаний, которые были заложены Советским Союзом в части помощи Африканскому континенту в области образования, и в частности в развитии кадров. Это критически важные задачи, и мы с нетерпением ждем продолжения этого исторического сотрудничества».</w:t>
      </w:r>
    </w:p>
    <w:p w14:paraId="74CAD7F1" w14:textId="77777777" w:rsidR="005F320B" w:rsidRPr="00630F5B" w:rsidRDefault="005F320B" w:rsidP="005F320B">
      <w:pPr>
        <w:ind w:firstLine="709"/>
        <w:jc w:val="both"/>
        <w:rPr>
          <w:rFonts w:ascii="Times New Roman" w:hAnsi="Times New Roman"/>
          <w:color w:val="auto"/>
          <w:sz w:val="24"/>
          <w:szCs w:val="24"/>
        </w:rPr>
      </w:pPr>
      <w:r w:rsidRPr="00630F5B">
        <w:rPr>
          <w:rFonts w:ascii="Times New Roman" w:hAnsi="Times New Roman"/>
          <w:color w:val="auto"/>
          <w:sz w:val="24"/>
          <w:szCs w:val="24"/>
        </w:rPr>
        <w:t>Обсуждая научно-техническое сотрудничество России и Ирана, помощник Президента Российской Федерации Андрей Фурсенко отметил, что «в последнее время успешно развивается сотрудничество России и Ирана во многих сферах, в том числе научно-образовательное сотрудничество в естественных и гуманитарных науках и научно-технологическое сотрудничество в атомной сфере».</w:t>
      </w:r>
    </w:p>
    <w:p w14:paraId="4E08EFD4" w14:textId="24CB2D84" w:rsidR="00EF62EB" w:rsidRPr="00630F5B" w:rsidRDefault="005F320B" w:rsidP="005F320B">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Тему международного сотрудничества продолжили молодые ученые из стран, входящих в Международную ассоциацию академий наук, на сессии «Молодые ученые: наука без границ». Они обсуждали окна роста – перспективные направления научного сотрудничества для запуска новых проектов. Вице-президент Российского химического общества имени Д.И. Менделеева </w:t>
      </w:r>
      <w:r w:rsidRPr="00630F5B">
        <w:rPr>
          <w:rFonts w:ascii="Times New Roman" w:hAnsi="Times New Roman"/>
          <w:color w:val="auto"/>
          <w:sz w:val="24"/>
          <w:szCs w:val="24"/>
        </w:rPr>
        <w:lastRenderedPageBreak/>
        <w:t xml:space="preserve">академик РАН Юлия Горбунова отметила, что наука едина и не должна делиться на какие-то отдельные изолированные </w:t>
      </w:r>
      <w:proofErr w:type="spellStart"/>
      <w:r w:rsidRPr="00630F5B">
        <w:rPr>
          <w:rFonts w:ascii="Times New Roman" w:hAnsi="Times New Roman"/>
          <w:color w:val="auto"/>
          <w:sz w:val="24"/>
          <w:szCs w:val="24"/>
        </w:rPr>
        <w:t>страновые</w:t>
      </w:r>
      <w:proofErr w:type="spellEnd"/>
      <w:r w:rsidRPr="00630F5B">
        <w:rPr>
          <w:rFonts w:ascii="Times New Roman" w:hAnsi="Times New Roman"/>
          <w:color w:val="auto"/>
          <w:sz w:val="24"/>
          <w:szCs w:val="24"/>
        </w:rPr>
        <w:t xml:space="preserve"> и региональные проекты. Россия осознает свою глобальную ответственность и готова делиться имеющимися наработками и содействовать совместным исследованиям. «Мы ни от кого не закрываемся. А будущее за молодыми учеными», – заявила спикер.</w:t>
      </w:r>
    </w:p>
    <w:p w14:paraId="47E567BD" w14:textId="77777777" w:rsidR="00EF62EB" w:rsidRPr="00630F5B" w:rsidRDefault="00EF62EB" w:rsidP="00EF62EB">
      <w:pPr>
        <w:ind w:firstLine="709"/>
        <w:jc w:val="both"/>
        <w:rPr>
          <w:rFonts w:ascii="Times New Roman" w:hAnsi="Times New Roman"/>
          <w:color w:val="auto"/>
          <w:sz w:val="24"/>
          <w:szCs w:val="24"/>
        </w:rPr>
      </w:pPr>
    </w:p>
    <w:p w14:paraId="404CC995" w14:textId="77777777" w:rsidR="00EF62EB" w:rsidRPr="00630F5B" w:rsidRDefault="00EF62EB" w:rsidP="00EF62EB">
      <w:pPr>
        <w:jc w:val="both"/>
        <w:rPr>
          <w:rFonts w:ascii="Times New Roman" w:hAnsi="Times New Roman"/>
          <w:b/>
          <w:color w:val="auto"/>
          <w:sz w:val="24"/>
          <w:szCs w:val="24"/>
        </w:rPr>
      </w:pPr>
      <w:r w:rsidRPr="00630F5B">
        <w:rPr>
          <w:rFonts w:ascii="Times New Roman" w:hAnsi="Times New Roman"/>
          <w:b/>
          <w:color w:val="auto"/>
          <w:sz w:val="24"/>
          <w:szCs w:val="24"/>
        </w:rPr>
        <w:t>ВЫСТАВОЧНОЕ ПРОСТРАНСТВО</w:t>
      </w:r>
    </w:p>
    <w:p w14:paraId="068F38E5" w14:textId="77777777" w:rsidR="00987257" w:rsidRPr="00630F5B" w:rsidRDefault="00987257" w:rsidP="00987257">
      <w:pPr>
        <w:ind w:firstLine="720"/>
        <w:jc w:val="both"/>
        <w:rPr>
          <w:rFonts w:ascii="Times New Roman" w:hAnsi="Times New Roman"/>
          <w:color w:val="auto"/>
          <w:sz w:val="24"/>
          <w:szCs w:val="24"/>
        </w:rPr>
      </w:pPr>
      <w:r w:rsidRPr="00630F5B">
        <w:rPr>
          <w:rFonts w:ascii="Times New Roman" w:hAnsi="Times New Roman"/>
          <w:color w:val="auto"/>
          <w:sz w:val="24"/>
          <w:szCs w:val="24"/>
        </w:rPr>
        <w:t>Среди выставочных проектов и экспонентов Конгресса – «Научная гостиная: 100 вопросов академику», «Наша Лаба», выставка инициатив Десятилетия науки и технологий в России «Аллея регионов».</w:t>
      </w:r>
    </w:p>
    <w:p w14:paraId="7689E3A0" w14:textId="31560BA4" w:rsidR="00987257" w:rsidRPr="00630F5B" w:rsidRDefault="00987257" w:rsidP="00987257">
      <w:pPr>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Экспозиция Научной гостиной – пространство, где ведущие российские научные лаборатории и </w:t>
      </w:r>
      <w:proofErr w:type="spellStart"/>
      <w:r w:rsidRPr="00630F5B">
        <w:rPr>
          <w:rFonts w:ascii="Times New Roman" w:hAnsi="Times New Roman"/>
          <w:color w:val="auto"/>
          <w:sz w:val="24"/>
          <w:szCs w:val="24"/>
        </w:rPr>
        <w:t>стартапы</w:t>
      </w:r>
      <w:proofErr w:type="spellEnd"/>
      <w:r w:rsidRPr="00630F5B">
        <w:rPr>
          <w:rFonts w:ascii="Times New Roman" w:hAnsi="Times New Roman"/>
          <w:color w:val="auto"/>
          <w:sz w:val="24"/>
          <w:szCs w:val="24"/>
        </w:rPr>
        <w:t xml:space="preserve"> представили свои проекты и технологии для организации «дома будущего». Среди экспонатов – роботы, новые материалы и приборы, которые можно потрогать и примерить на себя. Например, увидеть, как печатают еду на принтере, выпить кофе от робота-</w:t>
      </w:r>
      <w:proofErr w:type="spellStart"/>
      <w:r w:rsidRPr="00630F5B">
        <w:rPr>
          <w:rFonts w:ascii="Times New Roman" w:hAnsi="Times New Roman"/>
          <w:color w:val="auto"/>
          <w:sz w:val="24"/>
          <w:szCs w:val="24"/>
        </w:rPr>
        <w:t>бариста</w:t>
      </w:r>
      <w:proofErr w:type="spellEnd"/>
      <w:r w:rsidRPr="00630F5B">
        <w:rPr>
          <w:rFonts w:ascii="Times New Roman" w:hAnsi="Times New Roman"/>
          <w:color w:val="auto"/>
          <w:sz w:val="24"/>
          <w:szCs w:val="24"/>
        </w:rPr>
        <w:t xml:space="preserve"> и примерить кроссовки с автоматической шнуровкой. За время проведения Конгресса было разлито порядка 1650 научных коктейлей с использованием компонентов пищевой химии российского происхождения, изготовлено около 750 брелоков из переработанного пластика.</w:t>
      </w:r>
    </w:p>
    <w:p w14:paraId="59F9586D" w14:textId="22EE76F3" w:rsidR="00E7232D" w:rsidRPr="00630F5B" w:rsidRDefault="00E7232D" w:rsidP="00987257">
      <w:pPr>
        <w:ind w:firstLine="720"/>
        <w:jc w:val="both"/>
        <w:rPr>
          <w:rFonts w:ascii="Times New Roman" w:hAnsi="Times New Roman"/>
          <w:color w:val="auto"/>
          <w:sz w:val="24"/>
          <w:szCs w:val="24"/>
        </w:rPr>
      </w:pPr>
      <w:r w:rsidRPr="00630F5B">
        <w:rPr>
          <w:rFonts w:ascii="Times New Roman" w:hAnsi="Times New Roman"/>
          <w:color w:val="auto"/>
          <w:sz w:val="24"/>
          <w:szCs w:val="24"/>
        </w:rPr>
        <w:t>Помимо цифровых технологий, улучшающих жизнь человека, в «Научной гостиной» были представлены разработки в области сельского хозяйства.</w:t>
      </w:r>
    </w:p>
    <w:p w14:paraId="4DC24316" w14:textId="2F6BC057" w:rsidR="00E7232D" w:rsidRPr="00630F5B" w:rsidRDefault="00E7232D" w:rsidP="00987257">
      <w:pPr>
        <w:ind w:firstLine="720"/>
        <w:jc w:val="both"/>
        <w:rPr>
          <w:rFonts w:ascii="Times New Roman" w:hAnsi="Times New Roman"/>
          <w:color w:val="auto"/>
          <w:sz w:val="24"/>
          <w:szCs w:val="24"/>
        </w:rPr>
      </w:pPr>
      <w:r w:rsidRPr="00630F5B">
        <w:rPr>
          <w:rFonts w:ascii="Times New Roman" w:hAnsi="Times New Roman"/>
          <w:color w:val="auto"/>
          <w:sz w:val="24"/>
          <w:szCs w:val="24"/>
        </w:rPr>
        <w:t>Соз</w:t>
      </w:r>
      <w:r w:rsidR="00987257" w:rsidRPr="00630F5B">
        <w:rPr>
          <w:rFonts w:ascii="Times New Roman" w:hAnsi="Times New Roman"/>
          <w:color w:val="auto"/>
          <w:sz w:val="24"/>
          <w:szCs w:val="24"/>
        </w:rPr>
        <w:t xml:space="preserve">дателями инновационных проектов, представленных на экспозиции, </w:t>
      </w:r>
      <w:r w:rsidRPr="00630F5B">
        <w:rPr>
          <w:rFonts w:ascii="Times New Roman" w:hAnsi="Times New Roman"/>
          <w:color w:val="auto"/>
          <w:sz w:val="24"/>
          <w:szCs w:val="24"/>
        </w:rPr>
        <w:t xml:space="preserve">стали ученые из МГУ, Сибирского федерального университета, Национального центра зерна имени П.П. Лукьяненко, Всероссийского НИИ масличных культур им. В. С. </w:t>
      </w:r>
      <w:proofErr w:type="spellStart"/>
      <w:r w:rsidRPr="00630F5B">
        <w:rPr>
          <w:rFonts w:ascii="Times New Roman" w:hAnsi="Times New Roman"/>
          <w:color w:val="auto"/>
          <w:sz w:val="24"/>
          <w:szCs w:val="24"/>
        </w:rPr>
        <w:t>Пустовойта</w:t>
      </w:r>
      <w:proofErr w:type="spellEnd"/>
      <w:r w:rsidRPr="00630F5B">
        <w:rPr>
          <w:rFonts w:ascii="Times New Roman" w:hAnsi="Times New Roman"/>
          <w:color w:val="auto"/>
          <w:sz w:val="24"/>
          <w:szCs w:val="24"/>
        </w:rPr>
        <w:t xml:space="preserve">, Федерального исследовательского центра «Субтропический научный центр РАН» (ФИЦ СНЦ РАН), Федерального научного центра биологической защиты растений, Кубанского государственного медицинского университета Минздрава РФ и других учреждений. Во дворе «Умного дома будущего» располагалась детская научная площадка, разработанная компанией Ньютон Парк из Красноярского края. </w:t>
      </w:r>
    </w:p>
    <w:p w14:paraId="4B819653" w14:textId="6D8B004B" w:rsidR="00E7232D" w:rsidRPr="00630F5B" w:rsidRDefault="00E7232D" w:rsidP="00DF77FE">
      <w:pPr>
        <w:ind w:firstLine="720"/>
        <w:jc w:val="both"/>
        <w:rPr>
          <w:rFonts w:ascii="Times New Roman" w:hAnsi="Times New Roman"/>
          <w:color w:val="auto"/>
          <w:sz w:val="24"/>
          <w:szCs w:val="24"/>
        </w:rPr>
      </w:pPr>
      <w:r w:rsidRPr="00630F5B">
        <w:rPr>
          <w:rFonts w:ascii="Times New Roman" w:hAnsi="Times New Roman"/>
          <w:color w:val="auto"/>
          <w:sz w:val="24"/>
          <w:szCs w:val="24"/>
        </w:rPr>
        <w:t>«Научная гостиная» работала при поддержке Координационного совета по делам молодежи в научной и образовательной сферах Совета при Президенте Российской Федерации по науке и образованию и Всероссийского проекта по популяризации науки НАУКА 0+.</w:t>
      </w:r>
    </w:p>
    <w:p w14:paraId="4B8EF34B" w14:textId="77777777" w:rsidR="00DF77FE" w:rsidRPr="00630F5B" w:rsidRDefault="00DF77FE" w:rsidP="00DF77FE">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Кроме того, на площадке Научной гостиной было проведено свыше 20 встреч с академиками и представителями научного сообщества. Ученые охотно делились своим опытом построения научной карьеры и отвечали на вопросы гостей Конгресса. </w:t>
      </w:r>
    </w:p>
    <w:p w14:paraId="461866C7" w14:textId="77777777" w:rsidR="00DF77FE" w:rsidRPr="00630F5B" w:rsidRDefault="00DF77FE" w:rsidP="00DF77FE">
      <w:pPr>
        <w:ind w:firstLine="709"/>
        <w:jc w:val="both"/>
        <w:rPr>
          <w:rFonts w:ascii="Times New Roman" w:hAnsi="Times New Roman"/>
          <w:color w:val="auto"/>
          <w:sz w:val="24"/>
          <w:szCs w:val="24"/>
        </w:rPr>
      </w:pPr>
      <w:r w:rsidRPr="00630F5B">
        <w:rPr>
          <w:rFonts w:ascii="Times New Roman" w:hAnsi="Times New Roman"/>
          <w:color w:val="auto"/>
          <w:sz w:val="24"/>
          <w:szCs w:val="24"/>
        </w:rPr>
        <w:t xml:space="preserve">На стенде «Наша Лаба» – новейшие образцы научного оборудования, расходных материалов и реактивов, производимых в России и Беларуси. </w:t>
      </w:r>
    </w:p>
    <w:p w14:paraId="50DE998D" w14:textId="77777777" w:rsidR="00DF77FE" w:rsidRPr="00630F5B" w:rsidRDefault="00DF77FE" w:rsidP="00DF77FE">
      <w:pPr>
        <w:ind w:firstLine="709"/>
        <w:jc w:val="both"/>
        <w:rPr>
          <w:rFonts w:ascii="Times New Roman" w:hAnsi="Times New Roman"/>
          <w:color w:val="auto"/>
          <w:sz w:val="24"/>
          <w:szCs w:val="24"/>
        </w:rPr>
      </w:pPr>
      <w:r w:rsidRPr="00630F5B">
        <w:rPr>
          <w:rFonts w:ascii="Times New Roman" w:hAnsi="Times New Roman"/>
          <w:color w:val="auto"/>
          <w:sz w:val="24"/>
          <w:szCs w:val="24"/>
        </w:rPr>
        <w:t>Одним из ведущих мероприятий Конгресса стала выставка «Аллея регионов», которая проводилась в разрезе реализации 18 инициатив Десятилетия науки и технологий в России. В ее пространстве – экспозиция о научном потенциале регионов и федеральных округов страны.</w:t>
      </w:r>
    </w:p>
    <w:p w14:paraId="076B170C" w14:textId="74BEA576" w:rsidR="00EF62EB" w:rsidRPr="00630F5B" w:rsidRDefault="0057651C" w:rsidP="004279D0">
      <w:pPr>
        <w:ind w:firstLine="709"/>
        <w:jc w:val="both"/>
        <w:rPr>
          <w:rFonts w:ascii="Times New Roman" w:hAnsi="Times New Roman"/>
          <w:color w:val="auto"/>
          <w:sz w:val="24"/>
          <w:szCs w:val="24"/>
        </w:rPr>
      </w:pPr>
      <w:r w:rsidRPr="00630F5B">
        <w:rPr>
          <w:rFonts w:ascii="Times New Roman" w:hAnsi="Times New Roman"/>
          <w:color w:val="auto"/>
          <w:sz w:val="24"/>
          <w:szCs w:val="24"/>
        </w:rPr>
        <w:t>На выставке были представлены</w:t>
      </w:r>
      <w:r w:rsidR="00D63A9E" w:rsidRPr="00630F5B">
        <w:rPr>
          <w:rFonts w:ascii="Times New Roman" w:hAnsi="Times New Roman"/>
          <w:color w:val="auto"/>
          <w:sz w:val="24"/>
          <w:szCs w:val="24"/>
        </w:rPr>
        <w:t xml:space="preserve"> стенды ведущих образовательных учреждений, государственных и частных компаний, которые занимаются развитием наукоемких технологий в России</w:t>
      </w:r>
      <w:r w:rsidR="00845578" w:rsidRPr="00630F5B">
        <w:rPr>
          <w:rFonts w:ascii="Times New Roman" w:hAnsi="Times New Roman"/>
          <w:color w:val="auto"/>
          <w:sz w:val="24"/>
          <w:szCs w:val="24"/>
        </w:rPr>
        <w:t>:</w:t>
      </w:r>
      <w:r w:rsidR="00845578" w:rsidRPr="00630F5B">
        <w:rPr>
          <w:color w:val="auto"/>
        </w:rPr>
        <w:t xml:space="preserve"> </w:t>
      </w:r>
      <w:r w:rsidR="00845578" w:rsidRPr="00630F5B">
        <w:rPr>
          <w:rFonts w:ascii="Times New Roman" w:hAnsi="Times New Roman"/>
          <w:color w:val="auto"/>
          <w:sz w:val="24"/>
          <w:szCs w:val="24"/>
        </w:rPr>
        <w:t>Центральный научно-исследовательский институт робототехники и технической кибернетики (ЦНИИ РТК), Лаборатория «Климат и океан», Совместное предприятие «Квантовые технологии» (СП «Квант»), Научно-образовательный центр мирового уровня «Нижегородский НОЦ», Платформа университетского технологического предпринимательства (ПУТП), выставка «300 лет Российской академии наук», «</w:t>
      </w:r>
      <w:proofErr w:type="spellStart"/>
      <w:r w:rsidR="00845578" w:rsidRPr="00630F5B">
        <w:rPr>
          <w:rFonts w:ascii="Times New Roman" w:hAnsi="Times New Roman"/>
          <w:color w:val="auto"/>
          <w:sz w:val="24"/>
          <w:szCs w:val="24"/>
        </w:rPr>
        <w:t>Медиастудия</w:t>
      </w:r>
      <w:proofErr w:type="spellEnd"/>
      <w:r w:rsidR="00845578" w:rsidRPr="00630F5B">
        <w:rPr>
          <w:rFonts w:ascii="Times New Roman" w:hAnsi="Times New Roman"/>
          <w:color w:val="auto"/>
          <w:sz w:val="24"/>
          <w:szCs w:val="24"/>
        </w:rPr>
        <w:t xml:space="preserve"> III Конгресса молодых ученых», Общероссийское общественно-государственное движение детей и молодежи «Движение Первых» (РДДМ), Агентство Инноваций, Центр одаренных детей Ивановской области «</w:t>
      </w:r>
      <w:proofErr w:type="spellStart"/>
      <w:r w:rsidR="00845578" w:rsidRPr="00630F5B">
        <w:rPr>
          <w:rFonts w:ascii="Times New Roman" w:hAnsi="Times New Roman"/>
          <w:color w:val="auto"/>
          <w:sz w:val="24"/>
          <w:szCs w:val="24"/>
        </w:rPr>
        <w:t>Солярис</w:t>
      </w:r>
      <w:proofErr w:type="spellEnd"/>
      <w:r w:rsidR="00845578" w:rsidRPr="00630F5B">
        <w:rPr>
          <w:rFonts w:ascii="Times New Roman" w:hAnsi="Times New Roman"/>
          <w:color w:val="auto"/>
          <w:sz w:val="24"/>
          <w:szCs w:val="24"/>
        </w:rPr>
        <w:t xml:space="preserve">» и проект СЛОН, Федеральный исследовательский центр «Фундаментальные основы биотехнологии» Российской академии наук (ФИЦ Биотехнологии РАН), Всероссийское общество изобретателей и рационализаторов (ВОИР), Национальный исследовательский центр «Курчатовский институт», СИБУР, </w:t>
      </w:r>
      <w:proofErr w:type="spellStart"/>
      <w:r w:rsidR="00845578" w:rsidRPr="00630F5B">
        <w:rPr>
          <w:rFonts w:ascii="Times New Roman" w:hAnsi="Times New Roman"/>
          <w:color w:val="auto"/>
          <w:sz w:val="24"/>
          <w:szCs w:val="24"/>
        </w:rPr>
        <w:t>Госкорпорация</w:t>
      </w:r>
      <w:proofErr w:type="spellEnd"/>
      <w:r w:rsidR="00845578" w:rsidRPr="00630F5B">
        <w:rPr>
          <w:rFonts w:ascii="Times New Roman" w:hAnsi="Times New Roman"/>
          <w:color w:val="auto"/>
          <w:sz w:val="24"/>
          <w:szCs w:val="24"/>
        </w:rPr>
        <w:t xml:space="preserve"> «</w:t>
      </w:r>
      <w:proofErr w:type="spellStart"/>
      <w:r w:rsidR="00845578" w:rsidRPr="00630F5B">
        <w:rPr>
          <w:rFonts w:ascii="Times New Roman" w:hAnsi="Times New Roman"/>
          <w:color w:val="auto"/>
          <w:sz w:val="24"/>
          <w:szCs w:val="24"/>
        </w:rPr>
        <w:t>Росатом</w:t>
      </w:r>
      <w:proofErr w:type="spellEnd"/>
      <w:r w:rsidR="00845578" w:rsidRPr="00630F5B">
        <w:rPr>
          <w:rFonts w:ascii="Times New Roman" w:hAnsi="Times New Roman"/>
          <w:color w:val="auto"/>
          <w:sz w:val="24"/>
          <w:szCs w:val="24"/>
        </w:rPr>
        <w:t>», СБЕР. Площадь экспозиции в этом году состави</w:t>
      </w:r>
      <w:r w:rsidRPr="00630F5B">
        <w:rPr>
          <w:rFonts w:ascii="Times New Roman" w:hAnsi="Times New Roman"/>
          <w:color w:val="auto"/>
          <w:sz w:val="24"/>
          <w:szCs w:val="24"/>
        </w:rPr>
        <w:t>ла порядка 6000 кв. м</w:t>
      </w:r>
      <w:r w:rsidR="00845578" w:rsidRPr="00630F5B">
        <w:rPr>
          <w:rFonts w:ascii="Times New Roman" w:hAnsi="Times New Roman"/>
          <w:color w:val="auto"/>
          <w:sz w:val="24"/>
          <w:szCs w:val="24"/>
        </w:rPr>
        <w:t>.</w:t>
      </w:r>
    </w:p>
    <w:p w14:paraId="4FD6EA8E" w14:textId="7D343E87" w:rsidR="00845578" w:rsidRPr="00630F5B" w:rsidRDefault="0057651C" w:rsidP="004279D0">
      <w:pPr>
        <w:ind w:firstLine="709"/>
        <w:jc w:val="both"/>
        <w:rPr>
          <w:rFonts w:ascii="Times New Roman" w:hAnsi="Times New Roman"/>
          <w:color w:val="auto"/>
          <w:sz w:val="24"/>
          <w:szCs w:val="24"/>
        </w:rPr>
      </w:pPr>
      <w:r w:rsidRPr="00630F5B">
        <w:rPr>
          <w:rFonts w:ascii="Times New Roman" w:hAnsi="Times New Roman"/>
          <w:color w:val="auto"/>
          <w:sz w:val="24"/>
          <w:szCs w:val="24"/>
        </w:rPr>
        <w:lastRenderedPageBreak/>
        <w:t>В рамках выставки в Сочи прошли этапы «Кубка РТК». Соревнования мобильных роботов проводились на уникальном испытательном полигоне, состоящем из участков, имитирующих условия пересеченной местности и урбанизированной среды, а также последствия катастроф.  Участие в соревнованиях приняли более 80 молодых инженеров, студентов и школьников</w:t>
      </w:r>
      <w:r w:rsidR="007A7E87">
        <w:rPr>
          <w:rFonts w:ascii="Times New Roman" w:hAnsi="Times New Roman"/>
          <w:color w:val="auto"/>
          <w:sz w:val="24"/>
          <w:szCs w:val="24"/>
        </w:rPr>
        <w:t xml:space="preserve"> из России и Белоруссии</w:t>
      </w:r>
      <w:r w:rsidRPr="00630F5B">
        <w:rPr>
          <w:rFonts w:ascii="Times New Roman" w:hAnsi="Times New Roman"/>
          <w:color w:val="auto"/>
          <w:sz w:val="24"/>
          <w:szCs w:val="24"/>
        </w:rPr>
        <w:t xml:space="preserve">, тех, кто увлекается робототехникой, электроникой, конструированием, программированием и создает робототехнические комплексы для работы в экстремальных условиях. Команды привезли роботов на различной элементной базе, начиная от робототехнических конструкторов и заканчивая робототехническими комплексами, умеющими работать в автономном режиме, полностью сконструированными и собранными участниками. </w:t>
      </w:r>
    </w:p>
    <w:p w14:paraId="325FD5E4" w14:textId="77777777" w:rsidR="00EF62EB" w:rsidRPr="00630F5B" w:rsidRDefault="00EF62EB" w:rsidP="00EF62EB">
      <w:pPr>
        <w:jc w:val="both"/>
        <w:rPr>
          <w:rFonts w:ascii="Times New Roman" w:hAnsi="Times New Roman"/>
          <w:b/>
          <w:color w:val="auto"/>
          <w:sz w:val="24"/>
          <w:szCs w:val="24"/>
          <w:highlight w:val="yellow"/>
        </w:rPr>
      </w:pPr>
    </w:p>
    <w:p w14:paraId="219D5DF4" w14:textId="77777777" w:rsidR="00EF62EB" w:rsidRPr="00630F5B" w:rsidRDefault="00EF62EB" w:rsidP="00EF62EB">
      <w:pPr>
        <w:jc w:val="both"/>
        <w:rPr>
          <w:rFonts w:ascii="Times New Roman" w:hAnsi="Times New Roman"/>
          <w:b/>
          <w:color w:val="auto"/>
          <w:sz w:val="24"/>
          <w:szCs w:val="24"/>
        </w:rPr>
      </w:pPr>
      <w:r w:rsidRPr="00630F5B">
        <w:rPr>
          <w:rFonts w:ascii="Times New Roman" w:hAnsi="Times New Roman"/>
          <w:b/>
          <w:color w:val="auto"/>
          <w:sz w:val="24"/>
          <w:szCs w:val="24"/>
        </w:rPr>
        <w:t>ОБЪЕДИНЕННЫЙ СТЕНД НОЦ</w:t>
      </w:r>
    </w:p>
    <w:p w14:paraId="1A473656" w14:textId="77777777" w:rsidR="005F320B" w:rsidRPr="00630F5B" w:rsidRDefault="005F320B"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В рамках национального проекта «Наука и университеты» на площадке Конгресса молодых ученых были выставлены экспонаты 15 научно-образовательных центров мирового уровня (НОЦ) и их партнеров. Свои разработки продемонстрировали Нижегородский НОЦ, Евразийский НОЦ, НОЦ «Кузбасс», АНО «УК НОЦ Юга», НОЦ «Инновационные решения в AПК», Западно-Сибирский НОЦ, НОЦ «Байкал», НОЦ «</w:t>
      </w:r>
      <w:proofErr w:type="spellStart"/>
      <w:r w:rsidRPr="00630F5B">
        <w:rPr>
          <w:rFonts w:ascii="Times New Roman" w:hAnsi="Times New Roman"/>
          <w:color w:val="auto"/>
          <w:sz w:val="24"/>
          <w:szCs w:val="24"/>
        </w:rPr>
        <w:t>МореАгроБиоТех</w:t>
      </w:r>
      <w:proofErr w:type="spellEnd"/>
      <w:r w:rsidRPr="00630F5B">
        <w:rPr>
          <w:rFonts w:ascii="Times New Roman" w:hAnsi="Times New Roman"/>
          <w:color w:val="auto"/>
          <w:sz w:val="24"/>
          <w:szCs w:val="24"/>
        </w:rPr>
        <w:t xml:space="preserve">», Уральский НОЦ «Передовые производственные технологии и материалы», НОЦ «Север: территория устойчивого развития», АНО «НОЦ </w:t>
      </w:r>
      <w:proofErr w:type="spellStart"/>
      <w:r w:rsidRPr="00630F5B">
        <w:rPr>
          <w:rFonts w:ascii="Times New Roman" w:hAnsi="Times New Roman"/>
          <w:color w:val="auto"/>
          <w:sz w:val="24"/>
          <w:szCs w:val="24"/>
        </w:rPr>
        <w:t>ТулаТЕХ</w:t>
      </w:r>
      <w:proofErr w:type="spellEnd"/>
      <w:r w:rsidRPr="00630F5B">
        <w:rPr>
          <w:rFonts w:ascii="Times New Roman" w:hAnsi="Times New Roman"/>
          <w:color w:val="auto"/>
          <w:sz w:val="24"/>
          <w:szCs w:val="24"/>
        </w:rPr>
        <w:t xml:space="preserve">», АНО Пермский НОЦ «Рациональное недропользование», НОЦ «Енисейская Сибирь», НОЦ «Инженерия будущего», САФУ и НОЦ «Арктика», </w:t>
      </w:r>
      <w:proofErr w:type="spellStart"/>
      <w:r w:rsidRPr="00630F5B">
        <w:rPr>
          <w:rFonts w:ascii="Times New Roman" w:hAnsi="Times New Roman"/>
          <w:color w:val="auto"/>
          <w:sz w:val="24"/>
          <w:szCs w:val="24"/>
        </w:rPr>
        <w:t>ЮУрГУ</w:t>
      </w:r>
      <w:proofErr w:type="spellEnd"/>
      <w:r w:rsidRPr="00630F5B">
        <w:rPr>
          <w:rFonts w:ascii="Times New Roman" w:hAnsi="Times New Roman"/>
          <w:color w:val="auto"/>
          <w:sz w:val="24"/>
          <w:szCs w:val="24"/>
        </w:rPr>
        <w:t>, «</w:t>
      </w:r>
      <w:proofErr w:type="spellStart"/>
      <w:r w:rsidRPr="00630F5B">
        <w:rPr>
          <w:rFonts w:ascii="Times New Roman" w:hAnsi="Times New Roman"/>
          <w:color w:val="auto"/>
          <w:sz w:val="24"/>
          <w:szCs w:val="24"/>
        </w:rPr>
        <w:t>Росбиотех</w:t>
      </w:r>
      <w:proofErr w:type="spellEnd"/>
      <w:r w:rsidRPr="00630F5B">
        <w:rPr>
          <w:rFonts w:ascii="Times New Roman" w:hAnsi="Times New Roman"/>
          <w:color w:val="auto"/>
          <w:sz w:val="24"/>
          <w:szCs w:val="24"/>
        </w:rPr>
        <w:t>», «Татнефть», «</w:t>
      </w:r>
      <w:proofErr w:type="spellStart"/>
      <w:r w:rsidRPr="00630F5B">
        <w:rPr>
          <w:rFonts w:ascii="Times New Roman" w:hAnsi="Times New Roman"/>
          <w:color w:val="auto"/>
          <w:sz w:val="24"/>
          <w:szCs w:val="24"/>
        </w:rPr>
        <w:t>Сколтех</w:t>
      </w:r>
      <w:proofErr w:type="spellEnd"/>
      <w:r w:rsidRPr="00630F5B">
        <w:rPr>
          <w:rFonts w:ascii="Times New Roman" w:hAnsi="Times New Roman"/>
          <w:color w:val="auto"/>
          <w:sz w:val="24"/>
          <w:szCs w:val="24"/>
        </w:rPr>
        <w:t xml:space="preserve">» и </w:t>
      </w:r>
      <w:proofErr w:type="spellStart"/>
      <w:r w:rsidRPr="00630F5B">
        <w:rPr>
          <w:rFonts w:ascii="Times New Roman" w:hAnsi="Times New Roman"/>
          <w:color w:val="auto"/>
          <w:sz w:val="24"/>
          <w:szCs w:val="24"/>
        </w:rPr>
        <w:t>МИИГАиК</w:t>
      </w:r>
      <w:proofErr w:type="spellEnd"/>
      <w:r w:rsidRPr="00630F5B">
        <w:rPr>
          <w:rFonts w:ascii="Times New Roman" w:hAnsi="Times New Roman"/>
          <w:color w:val="auto"/>
          <w:sz w:val="24"/>
          <w:szCs w:val="24"/>
        </w:rPr>
        <w:t xml:space="preserve">. </w:t>
      </w:r>
    </w:p>
    <w:p w14:paraId="38FC4CB2" w14:textId="77777777" w:rsidR="005F320B" w:rsidRPr="00630F5B" w:rsidRDefault="005F320B" w:rsidP="00DB294A">
      <w:pPr>
        <w:ind w:firstLine="720"/>
        <w:jc w:val="both"/>
        <w:rPr>
          <w:rFonts w:ascii="Times New Roman" w:hAnsi="Times New Roman"/>
          <w:color w:val="auto"/>
          <w:sz w:val="24"/>
          <w:szCs w:val="24"/>
        </w:rPr>
      </w:pPr>
      <w:r w:rsidRPr="00630F5B">
        <w:rPr>
          <w:rFonts w:ascii="Times New Roman" w:hAnsi="Times New Roman"/>
          <w:color w:val="auto"/>
          <w:sz w:val="24"/>
          <w:szCs w:val="24"/>
        </w:rPr>
        <w:t>Научно-образовательные центры уже передали для внедрения в производство более 2000 конкурентоспособных технологий и создали более 13 тысяч высокотехнологичных рабочих мест.</w:t>
      </w:r>
    </w:p>
    <w:p w14:paraId="4DE5754C" w14:textId="42171F22" w:rsidR="00EF62EB" w:rsidRPr="00630F5B" w:rsidRDefault="005F320B" w:rsidP="005F320B">
      <w:pPr>
        <w:jc w:val="both"/>
        <w:rPr>
          <w:rFonts w:ascii="Times New Roman" w:hAnsi="Times New Roman"/>
          <w:b/>
          <w:color w:val="auto"/>
          <w:sz w:val="24"/>
          <w:szCs w:val="24"/>
          <w:highlight w:val="yellow"/>
        </w:rPr>
      </w:pPr>
      <w:r w:rsidRPr="00630F5B">
        <w:rPr>
          <w:rFonts w:ascii="Times New Roman" w:hAnsi="Times New Roman"/>
          <w:color w:val="auto"/>
          <w:sz w:val="24"/>
          <w:szCs w:val="24"/>
        </w:rPr>
        <w:t>Посетители стенда могли наглядно ознакомиться с достижениями российских ученых в самых разных областях – от космических и беспилотных аппаратов до проектов в сфере медицины, квантовой коммуникации и новых материалов. Важно, что экспонаты созданы совместно с ведущими промышленными предприятиями, государственными корпорациями и частным бизнесом и полностью отвечают современным социально-экономическим вызовам, стоящим перед страной.</w:t>
      </w:r>
    </w:p>
    <w:p w14:paraId="76D1BCF2" w14:textId="77777777" w:rsidR="00EF62EB" w:rsidRPr="00630F5B" w:rsidRDefault="00EF62EB" w:rsidP="00EF62EB">
      <w:pPr>
        <w:jc w:val="both"/>
        <w:rPr>
          <w:rFonts w:ascii="Times New Roman" w:hAnsi="Times New Roman"/>
          <w:b/>
          <w:color w:val="auto"/>
          <w:sz w:val="24"/>
          <w:szCs w:val="24"/>
          <w:highlight w:val="yellow"/>
        </w:rPr>
      </w:pPr>
    </w:p>
    <w:p w14:paraId="674A9609" w14:textId="77777777" w:rsidR="00EF62EB" w:rsidRPr="00630F5B" w:rsidRDefault="00EF62EB" w:rsidP="00EF62EB">
      <w:pPr>
        <w:jc w:val="both"/>
        <w:rPr>
          <w:rFonts w:ascii="Times New Roman" w:hAnsi="Times New Roman"/>
          <w:b/>
          <w:color w:val="auto"/>
          <w:sz w:val="24"/>
          <w:szCs w:val="24"/>
          <w:highlight w:val="yellow"/>
        </w:rPr>
      </w:pPr>
      <w:r w:rsidRPr="00630F5B">
        <w:rPr>
          <w:rFonts w:ascii="Times New Roman" w:hAnsi="Times New Roman"/>
          <w:b/>
          <w:color w:val="auto"/>
          <w:sz w:val="24"/>
          <w:szCs w:val="24"/>
        </w:rPr>
        <w:t xml:space="preserve">ШКОЛА РНФ </w:t>
      </w:r>
    </w:p>
    <w:p w14:paraId="6EF7F08B" w14:textId="77777777" w:rsidR="005F320B" w:rsidRPr="00630F5B" w:rsidRDefault="005F320B"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Ежегодно в рамках Конгресса проводится «Школа РНФ», которая позволяет организовывать встречи с руководителями молодежных грантов – молодыми лидерами науки и обсуждать волнующие их проблемы. В этом году более 250 исследователей – победителей Президентской программы исследовательских проектов Фонда приняли участие во встречах с ведущими учеными.</w:t>
      </w:r>
    </w:p>
    <w:p w14:paraId="366DBD20" w14:textId="38D3FEA1" w:rsidR="00EF62EB" w:rsidRPr="00630F5B" w:rsidRDefault="005F320B"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За прошлый год Фонд поддержал 708 организаций и около 53 тысяч ученых, из которых большинство – 38 тысяч – это молодые исследователи и специалисты.</w:t>
      </w:r>
    </w:p>
    <w:p w14:paraId="3093A71B" w14:textId="77777777" w:rsidR="005F320B" w:rsidRPr="00630F5B" w:rsidRDefault="005F320B" w:rsidP="00EF62EB">
      <w:pPr>
        <w:suppressAutoHyphens/>
        <w:spacing w:line="360" w:lineRule="exact"/>
        <w:jc w:val="both"/>
        <w:rPr>
          <w:rFonts w:ascii="Times New Roman" w:hAnsi="Times New Roman"/>
          <w:b/>
          <w:color w:val="auto"/>
          <w:sz w:val="24"/>
          <w:szCs w:val="24"/>
        </w:rPr>
      </w:pPr>
    </w:p>
    <w:p w14:paraId="2AFD4D31" w14:textId="76A84608" w:rsidR="00EF62EB" w:rsidRPr="00630F5B" w:rsidRDefault="00EF62EB" w:rsidP="00EF62EB">
      <w:pPr>
        <w:suppressAutoHyphens/>
        <w:spacing w:line="360" w:lineRule="exact"/>
        <w:jc w:val="both"/>
        <w:rPr>
          <w:rFonts w:ascii="Times New Roman" w:hAnsi="Times New Roman"/>
          <w:b/>
          <w:color w:val="auto"/>
          <w:sz w:val="24"/>
          <w:szCs w:val="24"/>
        </w:rPr>
      </w:pPr>
      <w:r w:rsidRPr="00630F5B">
        <w:rPr>
          <w:rFonts w:ascii="Times New Roman" w:hAnsi="Times New Roman"/>
          <w:b/>
          <w:color w:val="auto"/>
          <w:sz w:val="24"/>
          <w:szCs w:val="24"/>
        </w:rPr>
        <w:t xml:space="preserve">МЕДИАСТУДИЯ </w:t>
      </w:r>
    </w:p>
    <w:p w14:paraId="69923636" w14:textId="7612782D" w:rsidR="00D63A9E" w:rsidRPr="00630F5B" w:rsidRDefault="005F320B"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В дни проведения III Конгресса молодых ученых на федеральной территории «Сириус» работала </w:t>
      </w:r>
      <w:proofErr w:type="spellStart"/>
      <w:r w:rsidRPr="00630F5B">
        <w:rPr>
          <w:rFonts w:ascii="Times New Roman" w:hAnsi="Times New Roman"/>
          <w:color w:val="auto"/>
          <w:sz w:val="24"/>
          <w:szCs w:val="24"/>
        </w:rPr>
        <w:t>медиастудия</w:t>
      </w:r>
      <w:proofErr w:type="spellEnd"/>
      <w:r w:rsidRPr="00630F5B">
        <w:rPr>
          <w:rFonts w:ascii="Times New Roman" w:hAnsi="Times New Roman"/>
          <w:color w:val="auto"/>
          <w:sz w:val="24"/>
          <w:szCs w:val="24"/>
        </w:rPr>
        <w:t xml:space="preserve">. Ученые, популяризаторы науки, представители бизнеса и органов власти рассказывали о том, как прошел второй год Десятилетия науки и технологий, поделились лучшими практиками научной популяризации и вовлечения молодежи в сферу науки и технологий. За эти дни студию посетили около 50 гостей. </w:t>
      </w:r>
    </w:p>
    <w:p w14:paraId="52C4AF08" w14:textId="77777777" w:rsidR="00D63A9E" w:rsidRPr="00630F5B" w:rsidRDefault="00D63A9E" w:rsidP="00D63A9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Главными спикерами трансляции стали молодые ученые, участники встречи с Президентом Владимиром Путиным: первый заместитель директора по науке Национального </w:t>
      </w:r>
      <w:r w:rsidRPr="00630F5B">
        <w:rPr>
          <w:rFonts w:ascii="Times New Roman" w:hAnsi="Times New Roman"/>
          <w:color w:val="auto"/>
          <w:sz w:val="24"/>
          <w:szCs w:val="24"/>
        </w:rPr>
        <w:lastRenderedPageBreak/>
        <w:t xml:space="preserve">исследовательского центра «Курчатовский институт» Юлия Дьякова, доцент кафедры биотехнологии Тульского государственного университета Ольга </w:t>
      </w:r>
      <w:proofErr w:type="spellStart"/>
      <w:r w:rsidRPr="00630F5B">
        <w:rPr>
          <w:rFonts w:ascii="Times New Roman" w:hAnsi="Times New Roman"/>
          <w:color w:val="auto"/>
          <w:sz w:val="24"/>
          <w:szCs w:val="24"/>
        </w:rPr>
        <w:t>Каманина</w:t>
      </w:r>
      <w:proofErr w:type="spellEnd"/>
      <w:r w:rsidRPr="00630F5B">
        <w:rPr>
          <w:rFonts w:ascii="Times New Roman" w:hAnsi="Times New Roman"/>
          <w:color w:val="auto"/>
          <w:sz w:val="24"/>
          <w:szCs w:val="24"/>
        </w:rPr>
        <w:t xml:space="preserve">, директор по инновациям Группы компаний «ЭФКО» Ростислав Ковалевский, начальник научной водолазной службы Беломорской биологической станции имени </w:t>
      </w:r>
      <w:proofErr w:type="spellStart"/>
      <w:r w:rsidRPr="00630F5B">
        <w:rPr>
          <w:rFonts w:ascii="Times New Roman" w:hAnsi="Times New Roman"/>
          <w:color w:val="auto"/>
          <w:sz w:val="24"/>
          <w:szCs w:val="24"/>
        </w:rPr>
        <w:t>Н.А.Перцова</w:t>
      </w:r>
      <w:proofErr w:type="spellEnd"/>
      <w:r w:rsidRPr="00630F5B">
        <w:rPr>
          <w:rFonts w:ascii="Times New Roman" w:hAnsi="Times New Roman"/>
          <w:color w:val="auto"/>
          <w:sz w:val="24"/>
          <w:szCs w:val="24"/>
        </w:rPr>
        <w:t xml:space="preserve"> Биологического факультета МГУ имени </w:t>
      </w:r>
      <w:proofErr w:type="spellStart"/>
      <w:r w:rsidRPr="00630F5B">
        <w:rPr>
          <w:rFonts w:ascii="Times New Roman" w:hAnsi="Times New Roman"/>
          <w:color w:val="auto"/>
          <w:sz w:val="24"/>
          <w:szCs w:val="24"/>
        </w:rPr>
        <w:t>М.В.Ломоносова</w:t>
      </w:r>
      <w:proofErr w:type="spellEnd"/>
      <w:r w:rsidRPr="00630F5B">
        <w:rPr>
          <w:rFonts w:ascii="Times New Roman" w:hAnsi="Times New Roman"/>
          <w:color w:val="auto"/>
          <w:sz w:val="24"/>
          <w:szCs w:val="24"/>
        </w:rPr>
        <w:t xml:space="preserve"> Александр Семенов и ведущий научный сотрудник направления «Генетика» Научного центра генетики и наук о жизни Университета «Сириус» Андрей </w:t>
      </w:r>
      <w:proofErr w:type="spellStart"/>
      <w:r w:rsidRPr="00630F5B">
        <w:rPr>
          <w:rFonts w:ascii="Times New Roman" w:hAnsi="Times New Roman"/>
          <w:color w:val="auto"/>
          <w:sz w:val="24"/>
          <w:szCs w:val="24"/>
        </w:rPr>
        <w:t>Манахов</w:t>
      </w:r>
      <w:proofErr w:type="spellEnd"/>
      <w:r w:rsidRPr="00630F5B">
        <w:rPr>
          <w:rFonts w:ascii="Times New Roman" w:hAnsi="Times New Roman"/>
          <w:color w:val="auto"/>
          <w:sz w:val="24"/>
          <w:szCs w:val="24"/>
        </w:rPr>
        <w:t xml:space="preserve">. </w:t>
      </w:r>
    </w:p>
    <w:p w14:paraId="4A644775" w14:textId="77777777" w:rsidR="00D63A9E" w:rsidRPr="00630F5B" w:rsidRDefault="00D63A9E" w:rsidP="00D63A9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Интервью ведущим </w:t>
      </w:r>
      <w:proofErr w:type="spellStart"/>
      <w:r w:rsidRPr="00630F5B">
        <w:rPr>
          <w:rFonts w:ascii="Times New Roman" w:hAnsi="Times New Roman"/>
          <w:color w:val="auto"/>
          <w:sz w:val="24"/>
          <w:szCs w:val="24"/>
        </w:rPr>
        <w:t>медиастудии</w:t>
      </w:r>
      <w:proofErr w:type="spellEnd"/>
      <w:r w:rsidRPr="00630F5B">
        <w:rPr>
          <w:rFonts w:ascii="Times New Roman" w:hAnsi="Times New Roman"/>
          <w:color w:val="auto"/>
          <w:sz w:val="24"/>
          <w:szCs w:val="24"/>
        </w:rPr>
        <w:t xml:space="preserve">, журналистам Сергею </w:t>
      </w:r>
      <w:proofErr w:type="spellStart"/>
      <w:r w:rsidRPr="00630F5B">
        <w:rPr>
          <w:rFonts w:ascii="Times New Roman" w:hAnsi="Times New Roman"/>
          <w:color w:val="auto"/>
          <w:sz w:val="24"/>
          <w:szCs w:val="24"/>
        </w:rPr>
        <w:t>Малоземову</w:t>
      </w:r>
      <w:proofErr w:type="spellEnd"/>
      <w:r w:rsidRPr="00630F5B">
        <w:rPr>
          <w:rFonts w:ascii="Times New Roman" w:hAnsi="Times New Roman"/>
          <w:color w:val="auto"/>
          <w:sz w:val="24"/>
          <w:szCs w:val="24"/>
        </w:rPr>
        <w:t xml:space="preserve"> и Марии Рыбаковой, также дали Заместитель Председателя Правительства Российской с Федерации Дмитрий Чернышенко, помощник Президента Российской Федерации Андрей Фурсенко, Министр науки и высшего образования Валерий Фальков, Министр здравоохранения Михаил Мурашко, генеральный директор Российского научного фонда Александр </w:t>
      </w:r>
      <w:proofErr w:type="spellStart"/>
      <w:r w:rsidRPr="00630F5B">
        <w:rPr>
          <w:rFonts w:ascii="Times New Roman" w:hAnsi="Times New Roman"/>
          <w:color w:val="auto"/>
          <w:sz w:val="24"/>
          <w:szCs w:val="24"/>
        </w:rPr>
        <w:t>Хлунов</w:t>
      </w:r>
      <w:proofErr w:type="spellEnd"/>
      <w:r w:rsidRPr="00630F5B">
        <w:rPr>
          <w:rFonts w:ascii="Times New Roman" w:hAnsi="Times New Roman"/>
          <w:color w:val="auto"/>
          <w:sz w:val="24"/>
          <w:szCs w:val="24"/>
        </w:rPr>
        <w:t xml:space="preserve"> и многие другие.</w:t>
      </w:r>
    </w:p>
    <w:p w14:paraId="1FF5D418" w14:textId="6229750D" w:rsidR="00D63A9E" w:rsidRPr="00630F5B" w:rsidRDefault="005F320B"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Между выступлениями экспертов и гостей </w:t>
      </w:r>
      <w:proofErr w:type="spellStart"/>
      <w:r w:rsidRPr="00630F5B">
        <w:rPr>
          <w:rFonts w:ascii="Times New Roman" w:hAnsi="Times New Roman"/>
          <w:color w:val="auto"/>
          <w:sz w:val="24"/>
          <w:szCs w:val="24"/>
        </w:rPr>
        <w:t>медиастудии</w:t>
      </w:r>
      <w:proofErr w:type="spellEnd"/>
      <w:r w:rsidRPr="00630F5B">
        <w:rPr>
          <w:rFonts w:ascii="Times New Roman" w:hAnsi="Times New Roman"/>
          <w:color w:val="auto"/>
          <w:sz w:val="24"/>
          <w:szCs w:val="24"/>
        </w:rPr>
        <w:t xml:space="preserve"> зрители смогли увидеть фильмы, информационные ролики и анонсы научно-популярных проектов. Среди них – научно-популярные шоу «Точка науки» и «Наука для всех», документальные фильмы «Вдохновленные наукой» и «От атома до </w:t>
      </w:r>
      <w:proofErr w:type="spellStart"/>
      <w:r w:rsidRPr="00630F5B">
        <w:rPr>
          <w:rFonts w:ascii="Times New Roman" w:hAnsi="Times New Roman"/>
          <w:color w:val="auto"/>
          <w:sz w:val="24"/>
          <w:szCs w:val="24"/>
        </w:rPr>
        <w:t>природоподобных</w:t>
      </w:r>
      <w:proofErr w:type="spellEnd"/>
      <w:r w:rsidRPr="00630F5B">
        <w:rPr>
          <w:rFonts w:ascii="Times New Roman" w:hAnsi="Times New Roman"/>
          <w:color w:val="auto"/>
          <w:sz w:val="24"/>
          <w:szCs w:val="24"/>
        </w:rPr>
        <w:t xml:space="preserve"> технологий», а также выпуски научного </w:t>
      </w:r>
      <w:proofErr w:type="spellStart"/>
      <w:r w:rsidRPr="00630F5B">
        <w:rPr>
          <w:rFonts w:ascii="Times New Roman" w:hAnsi="Times New Roman"/>
          <w:color w:val="auto"/>
          <w:sz w:val="24"/>
          <w:szCs w:val="24"/>
        </w:rPr>
        <w:t>стендапа</w:t>
      </w:r>
      <w:proofErr w:type="spellEnd"/>
      <w:r w:rsidRPr="00630F5B">
        <w:rPr>
          <w:rFonts w:ascii="Times New Roman" w:hAnsi="Times New Roman"/>
          <w:color w:val="auto"/>
          <w:sz w:val="24"/>
          <w:szCs w:val="24"/>
        </w:rPr>
        <w:t xml:space="preserve"> </w:t>
      </w:r>
      <w:proofErr w:type="spellStart"/>
      <w:r w:rsidRPr="00630F5B">
        <w:rPr>
          <w:rFonts w:ascii="Times New Roman" w:hAnsi="Times New Roman"/>
          <w:color w:val="auto"/>
          <w:sz w:val="24"/>
          <w:szCs w:val="24"/>
        </w:rPr>
        <w:t>Science</w:t>
      </w:r>
      <w:proofErr w:type="spellEnd"/>
      <w:r w:rsidRPr="00630F5B">
        <w:rPr>
          <w:rFonts w:ascii="Times New Roman" w:hAnsi="Times New Roman"/>
          <w:color w:val="auto"/>
          <w:sz w:val="24"/>
          <w:szCs w:val="24"/>
        </w:rPr>
        <w:t xml:space="preserve"> </w:t>
      </w:r>
      <w:proofErr w:type="spellStart"/>
      <w:r w:rsidRPr="00630F5B">
        <w:rPr>
          <w:rFonts w:ascii="Times New Roman" w:hAnsi="Times New Roman"/>
          <w:color w:val="auto"/>
          <w:sz w:val="24"/>
          <w:szCs w:val="24"/>
        </w:rPr>
        <w:t>Slam</w:t>
      </w:r>
      <w:proofErr w:type="spellEnd"/>
      <w:r w:rsidRPr="00630F5B">
        <w:rPr>
          <w:rFonts w:ascii="Times New Roman" w:hAnsi="Times New Roman"/>
          <w:color w:val="auto"/>
          <w:sz w:val="24"/>
          <w:szCs w:val="24"/>
        </w:rPr>
        <w:t xml:space="preserve"> и многое другое. </w:t>
      </w:r>
    </w:p>
    <w:p w14:paraId="25DC045B" w14:textId="77777777" w:rsidR="00D63A9E" w:rsidRPr="00630F5B" w:rsidRDefault="00D63A9E" w:rsidP="00D63A9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w:t>
      </w:r>
    </w:p>
    <w:p w14:paraId="6564F193" w14:textId="04686D72" w:rsidR="00EF62EB" w:rsidRPr="00630F5B" w:rsidRDefault="00EF62EB" w:rsidP="00EF62EB">
      <w:pPr>
        <w:suppressAutoHyphens/>
        <w:spacing w:line="360" w:lineRule="exact"/>
        <w:jc w:val="both"/>
        <w:rPr>
          <w:rFonts w:ascii="Times New Roman" w:hAnsi="Times New Roman"/>
          <w:b/>
          <w:color w:val="auto"/>
          <w:sz w:val="24"/>
          <w:szCs w:val="24"/>
          <w:highlight w:val="yellow"/>
        </w:rPr>
      </w:pPr>
      <w:r w:rsidRPr="00630F5B">
        <w:rPr>
          <w:rFonts w:ascii="Times New Roman" w:hAnsi="Times New Roman"/>
          <w:b/>
          <w:color w:val="auto"/>
          <w:sz w:val="24"/>
          <w:szCs w:val="24"/>
        </w:rPr>
        <w:t>СОГЛАШЕНИЯ</w:t>
      </w:r>
    </w:p>
    <w:p w14:paraId="19C29F3E" w14:textId="7B9F2DA4" w:rsidR="00EF62EB" w:rsidRPr="00630F5B" w:rsidRDefault="00EF62EB"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На Конгрессе состоялось подписание 23 соглашений по разным направлениям со</w:t>
      </w:r>
      <w:r w:rsidR="00DF77FE" w:rsidRPr="00630F5B">
        <w:rPr>
          <w:rFonts w:ascii="Times New Roman" w:hAnsi="Times New Roman"/>
          <w:color w:val="auto"/>
          <w:sz w:val="24"/>
          <w:szCs w:val="24"/>
        </w:rPr>
        <w:t>трудничества. Среди подписантов – н</w:t>
      </w:r>
      <w:r w:rsidRPr="00630F5B">
        <w:rPr>
          <w:rFonts w:ascii="Times New Roman" w:hAnsi="Times New Roman"/>
          <w:color w:val="auto"/>
          <w:sz w:val="24"/>
          <w:szCs w:val="24"/>
        </w:rPr>
        <w:t>аучно-образовательные центры мирового уровня, вузы и технологические компании. Больше всего соглашений было подписано НОЦ «</w:t>
      </w:r>
      <w:proofErr w:type="spellStart"/>
      <w:r w:rsidRPr="00630F5B">
        <w:rPr>
          <w:rFonts w:ascii="Times New Roman" w:hAnsi="Times New Roman"/>
          <w:color w:val="auto"/>
          <w:sz w:val="24"/>
          <w:szCs w:val="24"/>
        </w:rPr>
        <w:t>ТулаТЕХ</w:t>
      </w:r>
      <w:proofErr w:type="spellEnd"/>
      <w:r w:rsidRPr="00630F5B">
        <w:rPr>
          <w:rFonts w:ascii="Times New Roman" w:hAnsi="Times New Roman"/>
          <w:color w:val="auto"/>
          <w:sz w:val="24"/>
          <w:szCs w:val="24"/>
        </w:rPr>
        <w:t>» (12 соглашений).</w:t>
      </w:r>
    </w:p>
    <w:p w14:paraId="5A63DA79" w14:textId="77777777" w:rsidR="00EF62EB" w:rsidRPr="00630F5B" w:rsidRDefault="00EF62EB" w:rsidP="00EF62EB">
      <w:pPr>
        <w:suppressAutoHyphens/>
        <w:spacing w:line="360" w:lineRule="exact"/>
        <w:jc w:val="both"/>
        <w:rPr>
          <w:rFonts w:ascii="Times New Roman" w:hAnsi="Times New Roman"/>
          <w:color w:val="auto"/>
          <w:sz w:val="24"/>
          <w:szCs w:val="24"/>
        </w:rPr>
      </w:pPr>
    </w:p>
    <w:p w14:paraId="6828B8B2" w14:textId="77777777" w:rsidR="00EF62EB" w:rsidRPr="00630F5B" w:rsidRDefault="00EF62EB" w:rsidP="00EF62EB">
      <w:pPr>
        <w:suppressAutoHyphens/>
        <w:spacing w:line="360" w:lineRule="exact"/>
        <w:jc w:val="both"/>
        <w:rPr>
          <w:rFonts w:ascii="Times New Roman" w:hAnsi="Times New Roman"/>
          <w:b/>
          <w:color w:val="auto"/>
          <w:sz w:val="24"/>
          <w:szCs w:val="24"/>
        </w:rPr>
      </w:pPr>
      <w:r w:rsidRPr="00630F5B">
        <w:rPr>
          <w:rFonts w:ascii="Times New Roman" w:hAnsi="Times New Roman"/>
          <w:b/>
          <w:color w:val="auto"/>
          <w:sz w:val="24"/>
          <w:szCs w:val="24"/>
        </w:rPr>
        <w:t>КУЛЬТУРНАЯ ПРОГРАММА</w:t>
      </w:r>
    </w:p>
    <w:p w14:paraId="3422A4B3" w14:textId="77777777" w:rsidR="00DF77FE" w:rsidRPr="00630F5B" w:rsidRDefault="00DF77FE" w:rsidP="00DF77F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Помимо обширной деловой программы Конгресса, участникам предложили разнообразную культурную программу, мероприятия которой прошли в формате открытых лекций, музыкальных </w:t>
      </w:r>
      <w:proofErr w:type="spellStart"/>
      <w:r w:rsidRPr="00630F5B">
        <w:rPr>
          <w:rFonts w:ascii="Times New Roman" w:hAnsi="Times New Roman"/>
          <w:color w:val="auto"/>
          <w:sz w:val="24"/>
          <w:szCs w:val="24"/>
        </w:rPr>
        <w:t>квизов</w:t>
      </w:r>
      <w:proofErr w:type="spellEnd"/>
      <w:r w:rsidRPr="00630F5B">
        <w:rPr>
          <w:rFonts w:ascii="Times New Roman" w:hAnsi="Times New Roman"/>
          <w:color w:val="auto"/>
          <w:sz w:val="24"/>
          <w:szCs w:val="24"/>
        </w:rPr>
        <w:t xml:space="preserve"> и интеллектуальных игр. Также перед молодыми учеными выступили популярные музыкальные группы Uma2rman, «Пицца» и «Курортный проспект». </w:t>
      </w:r>
    </w:p>
    <w:p w14:paraId="28C1C8C9" w14:textId="77777777" w:rsidR="00DF77FE" w:rsidRPr="00630F5B" w:rsidRDefault="00DF77FE" w:rsidP="00DF77F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Более 3,5 тысяч участников Конгресса имели возможность бесплатно посетить тематический парк развлечений «Сочи Парк».</w:t>
      </w:r>
    </w:p>
    <w:p w14:paraId="2AC1E47D" w14:textId="5FDA7974" w:rsidR="00353F52" w:rsidRPr="00630F5B" w:rsidRDefault="00EF62EB" w:rsidP="00DF77F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Состоялся финал Университетской лиги научных </w:t>
      </w:r>
      <w:proofErr w:type="spellStart"/>
      <w:r w:rsidRPr="00630F5B">
        <w:rPr>
          <w:rFonts w:ascii="Times New Roman" w:hAnsi="Times New Roman"/>
          <w:color w:val="auto"/>
          <w:sz w:val="24"/>
          <w:szCs w:val="24"/>
        </w:rPr>
        <w:t>слэмов</w:t>
      </w:r>
      <w:proofErr w:type="spellEnd"/>
      <w:r w:rsidRPr="00630F5B">
        <w:rPr>
          <w:rFonts w:ascii="Times New Roman" w:hAnsi="Times New Roman"/>
          <w:color w:val="auto"/>
          <w:sz w:val="24"/>
          <w:szCs w:val="24"/>
        </w:rPr>
        <w:t xml:space="preserve">. </w:t>
      </w:r>
      <w:proofErr w:type="spellStart"/>
      <w:r w:rsidRPr="00630F5B">
        <w:rPr>
          <w:rFonts w:ascii="Times New Roman" w:hAnsi="Times New Roman"/>
          <w:color w:val="auto"/>
          <w:sz w:val="24"/>
          <w:szCs w:val="24"/>
        </w:rPr>
        <w:t>Science</w:t>
      </w:r>
      <w:proofErr w:type="spellEnd"/>
      <w:r w:rsidRPr="00630F5B">
        <w:rPr>
          <w:rFonts w:ascii="Times New Roman" w:hAnsi="Times New Roman"/>
          <w:color w:val="auto"/>
          <w:sz w:val="24"/>
          <w:szCs w:val="24"/>
        </w:rPr>
        <w:t xml:space="preserve"> </w:t>
      </w:r>
      <w:r w:rsidR="00DF77FE" w:rsidRPr="00630F5B">
        <w:rPr>
          <w:rFonts w:ascii="Times New Roman" w:hAnsi="Times New Roman"/>
          <w:color w:val="auto"/>
          <w:sz w:val="24"/>
          <w:szCs w:val="24"/>
          <w:lang w:val="en-US"/>
        </w:rPr>
        <w:t>S</w:t>
      </w:r>
      <w:proofErr w:type="spellStart"/>
      <w:r w:rsidRPr="00630F5B">
        <w:rPr>
          <w:rFonts w:ascii="Times New Roman" w:hAnsi="Times New Roman"/>
          <w:color w:val="auto"/>
          <w:sz w:val="24"/>
          <w:szCs w:val="24"/>
        </w:rPr>
        <w:t>lam</w:t>
      </w:r>
      <w:proofErr w:type="spellEnd"/>
      <w:r w:rsidRPr="00630F5B">
        <w:rPr>
          <w:rFonts w:ascii="Times New Roman" w:hAnsi="Times New Roman"/>
          <w:color w:val="auto"/>
          <w:sz w:val="24"/>
          <w:szCs w:val="24"/>
        </w:rPr>
        <w:t xml:space="preserve"> – это научно-популярное шоу, на котором ученые </w:t>
      </w:r>
      <w:r w:rsidR="00353F52" w:rsidRPr="00630F5B">
        <w:rPr>
          <w:rFonts w:ascii="Times New Roman" w:hAnsi="Times New Roman"/>
          <w:color w:val="auto"/>
          <w:sz w:val="24"/>
          <w:szCs w:val="24"/>
        </w:rPr>
        <w:t>понятно и интересно рассказали о собственных научных исследованиях и разработках.</w:t>
      </w:r>
      <w:r w:rsidRPr="00630F5B">
        <w:rPr>
          <w:rFonts w:ascii="Times New Roman" w:hAnsi="Times New Roman"/>
          <w:color w:val="auto"/>
          <w:sz w:val="24"/>
          <w:szCs w:val="24"/>
        </w:rPr>
        <w:t xml:space="preserve"> </w:t>
      </w:r>
      <w:r w:rsidR="00645A14" w:rsidRPr="00630F5B">
        <w:rPr>
          <w:rFonts w:ascii="Times New Roman" w:hAnsi="Times New Roman"/>
          <w:color w:val="auto"/>
          <w:sz w:val="24"/>
          <w:szCs w:val="24"/>
        </w:rPr>
        <w:t>В конкурентной борьбе с</w:t>
      </w:r>
      <w:r w:rsidR="00353F52" w:rsidRPr="00630F5B">
        <w:rPr>
          <w:rFonts w:ascii="Times New Roman" w:hAnsi="Times New Roman"/>
          <w:color w:val="auto"/>
          <w:sz w:val="24"/>
          <w:szCs w:val="24"/>
        </w:rPr>
        <w:t>амы</w:t>
      </w:r>
      <w:r w:rsidR="00645A14" w:rsidRPr="00630F5B">
        <w:rPr>
          <w:rFonts w:ascii="Times New Roman" w:hAnsi="Times New Roman"/>
          <w:color w:val="auto"/>
          <w:sz w:val="24"/>
          <w:szCs w:val="24"/>
        </w:rPr>
        <w:t>м</w:t>
      </w:r>
      <w:r w:rsidR="00353F52" w:rsidRPr="00630F5B">
        <w:rPr>
          <w:rFonts w:ascii="Times New Roman" w:hAnsi="Times New Roman"/>
          <w:color w:val="auto"/>
          <w:sz w:val="24"/>
          <w:szCs w:val="24"/>
        </w:rPr>
        <w:t xml:space="preserve"> убедительны</w:t>
      </w:r>
      <w:r w:rsidR="00645A14" w:rsidRPr="00630F5B">
        <w:rPr>
          <w:rFonts w:ascii="Times New Roman" w:hAnsi="Times New Roman"/>
          <w:color w:val="auto"/>
          <w:sz w:val="24"/>
          <w:szCs w:val="24"/>
        </w:rPr>
        <w:t>м</w:t>
      </w:r>
      <w:r w:rsidR="00353F52" w:rsidRPr="00630F5B">
        <w:rPr>
          <w:rFonts w:ascii="Times New Roman" w:hAnsi="Times New Roman"/>
          <w:color w:val="auto"/>
          <w:sz w:val="24"/>
          <w:szCs w:val="24"/>
        </w:rPr>
        <w:t xml:space="preserve"> и успешны</w:t>
      </w:r>
      <w:r w:rsidR="00645A14" w:rsidRPr="00630F5B">
        <w:rPr>
          <w:rFonts w:ascii="Times New Roman" w:hAnsi="Times New Roman"/>
          <w:color w:val="auto"/>
          <w:sz w:val="24"/>
          <w:szCs w:val="24"/>
        </w:rPr>
        <w:t>м</w:t>
      </w:r>
      <w:r w:rsidR="00DF77FE" w:rsidRPr="00630F5B">
        <w:rPr>
          <w:rFonts w:ascii="Times New Roman" w:hAnsi="Times New Roman"/>
          <w:color w:val="auto"/>
          <w:sz w:val="24"/>
          <w:szCs w:val="24"/>
        </w:rPr>
        <w:t xml:space="preserve"> </w:t>
      </w:r>
      <w:proofErr w:type="gramStart"/>
      <w:r w:rsidR="00DF77FE" w:rsidRPr="00630F5B">
        <w:rPr>
          <w:rFonts w:ascii="Times New Roman" w:hAnsi="Times New Roman"/>
          <w:color w:val="auto"/>
          <w:sz w:val="24"/>
          <w:szCs w:val="24"/>
        </w:rPr>
        <w:t>спикером</w:t>
      </w:r>
      <w:r w:rsidR="00353F52" w:rsidRPr="00630F5B">
        <w:rPr>
          <w:rFonts w:ascii="Times New Roman" w:hAnsi="Times New Roman"/>
          <w:color w:val="auto"/>
          <w:sz w:val="24"/>
          <w:szCs w:val="24"/>
        </w:rPr>
        <w:t xml:space="preserve"> </w:t>
      </w:r>
      <w:r w:rsidR="00645A14" w:rsidRPr="00630F5B">
        <w:rPr>
          <w:color w:val="auto"/>
        </w:rPr>
        <w:t xml:space="preserve"> </w:t>
      </w:r>
      <w:r w:rsidR="00645A14" w:rsidRPr="00630F5B">
        <w:rPr>
          <w:rFonts w:ascii="Times New Roman" w:hAnsi="Times New Roman"/>
          <w:color w:val="auto"/>
          <w:sz w:val="24"/>
          <w:szCs w:val="24"/>
        </w:rPr>
        <w:t>стал</w:t>
      </w:r>
      <w:proofErr w:type="gramEnd"/>
      <w:r w:rsidR="00645A14" w:rsidRPr="00630F5B">
        <w:rPr>
          <w:rFonts w:ascii="Times New Roman" w:hAnsi="Times New Roman"/>
          <w:color w:val="auto"/>
          <w:sz w:val="24"/>
          <w:szCs w:val="24"/>
        </w:rPr>
        <w:t xml:space="preserve"> кандидат философских наук, доцент кафедры философии и гуманитарных наук Новосибирского государственного университета экономики и управления Павел </w:t>
      </w:r>
      <w:proofErr w:type="spellStart"/>
      <w:r w:rsidR="00645A14" w:rsidRPr="00630F5B">
        <w:rPr>
          <w:rFonts w:ascii="Times New Roman" w:hAnsi="Times New Roman"/>
          <w:color w:val="auto"/>
          <w:sz w:val="24"/>
          <w:szCs w:val="24"/>
        </w:rPr>
        <w:t>Кайгородов</w:t>
      </w:r>
      <w:proofErr w:type="spellEnd"/>
      <w:r w:rsidR="00645A14" w:rsidRPr="00630F5B">
        <w:rPr>
          <w:rFonts w:ascii="Times New Roman" w:hAnsi="Times New Roman"/>
          <w:color w:val="auto"/>
          <w:sz w:val="24"/>
          <w:szCs w:val="24"/>
        </w:rPr>
        <w:t>.</w:t>
      </w:r>
    </w:p>
    <w:p w14:paraId="2BC8F606" w14:textId="4CE980D9" w:rsidR="00EF62EB" w:rsidRPr="00630F5B" w:rsidRDefault="00EF62EB"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В течение трех дней работы Конгресса участники смогли посмотреть фильмы Фестиваля актуального научного кино </w:t>
      </w:r>
      <w:r w:rsidR="00DF77FE" w:rsidRPr="00630F5B">
        <w:rPr>
          <w:rFonts w:ascii="Times New Roman" w:hAnsi="Times New Roman"/>
          <w:color w:val="auto"/>
          <w:sz w:val="24"/>
          <w:szCs w:val="24"/>
        </w:rPr>
        <w:t>(</w:t>
      </w:r>
      <w:r w:rsidRPr="00630F5B">
        <w:rPr>
          <w:rFonts w:ascii="Times New Roman" w:hAnsi="Times New Roman"/>
          <w:color w:val="auto"/>
          <w:sz w:val="24"/>
          <w:szCs w:val="24"/>
        </w:rPr>
        <w:t>«ФАНК</w:t>
      </w:r>
      <w:r w:rsidR="00DF77FE" w:rsidRPr="00630F5B">
        <w:rPr>
          <w:rFonts w:ascii="Times New Roman" w:hAnsi="Times New Roman"/>
          <w:color w:val="auto"/>
          <w:sz w:val="24"/>
          <w:szCs w:val="24"/>
        </w:rPr>
        <w:t>)</w:t>
      </w:r>
      <w:r w:rsidRPr="00630F5B">
        <w:rPr>
          <w:rFonts w:ascii="Times New Roman" w:hAnsi="Times New Roman"/>
          <w:color w:val="auto"/>
          <w:sz w:val="24"/>
          <w:szCs w:val="24"/>
        </w:rPr>
        <w:t xml:space="preserve">: </w:t>
      </w:r>
      <w:r w:rsidR="00DF77FE" w:rsidRPr="00630F5B">
        <w:rPr>
          <w:rFonts w:ascii="Times New Roman" w:hAnsi="Times New Roman"/>
          <w:color w:val="auto"/>
          <w:sz w:val="24"/>
          <w:szCs w:val="24"/>
        </w:rPr>
        <w:t>«И</w:t>
      </w:r>
      <w:r w:rsidRPr="00630F5B">
        <w:rPr>
          <w:rFonts w:ascii="Times New Roman" w:hAnsi="Times New Roman"/>
          <w:color w:val="auto"/>
          <w:sz w:val="24"/>
          <w:szCs w:val="24"/>
        </w:rPr>
        <w:t>деи и технологии, меняющие мир», «Музыка звезд», «Зрительная полоса», «Век человека», «Меня приводит в движение свет».</w:t>
      </w:r>
      <w:r w:rsidR="00DB294A" w:rsidRPr="00630F5B">
        <w:rPr>
          <w:rFonts w:ascii="Times New Roman" w:hAnsi="Times New Roman"/>
          <w:color w:val="auto"/>
          <w:sz w:val="24"/>
          <w:szCs w:val="24"/>
        </w:rPr>
        <w:t xml:space="preserve"> </w:t>
      </w:r>
      <w:r w:rsidRPr="00630F5B">
        <w:rPr>
          <w:rFonts w:ascii="Times New Roman" w:hAnsi="Times New Roman"/>
          <w:color w:val="auto"/>
          <w:sz w:val="24"/>
          <w:szCs w:val="24"/>
        </w:rPr>
        <w:t xml:space="preserve">Традиционно в программу был включен турнир по интеллектуальной игре «Что? Где? Когда?» от </w:t>
      </w:r>
      <w:r w:rsidR="00DF77FE" w:rsidRPr="00630F5B">
        <w:rPr>
          <w:rFonts w:ascii="Times New Roman" w:hAnsi="Times New Roman"/>
          <w:color w:val="auto"/>
          <w:sz w:val="24"/>
          <w:szCs w:val="24"/>
        </w:rPr>
        <w:t>г</w:t>
      </w:r>
      <w:r w:rsidRPr="00630F5B">
        <w:rPr>
          <w:rFonts w:ascii="Times New Roman" w:hAnsi="Times New Roman"/>
          <w:color w:val="auto"/>
          <w:sz w:val="24"/>
          <w:szCs w:val="24"/>
        </w:rPr>
        <w:t>осударственной корпорации «</w:t>
      </w:r>
      <w:proofErr w:type="spellStart"/>
      <w:r w:rsidRPr="00630F5B">
        <w:rPr>
          <w:rFonts w:ascii="Times New Roman" w:hAnsi="Times New Roman"/>
          <w:color w:val="auto"/>
          <w:sz w:val="24"/>
          <w:szCs w:val="24"/>
        </w:rPr>
        <w:t>Росатом</w:t>
      </w:r>
      <w:proofErr w:type="spellEnd"/>
      <w:r w:rsidRPr="00630F5B">
        <w:rPr>
          <w:rFonts w:ascii="Times New Roman" w:hAnsi="Times New Roman"/>
          <w:color w:val="auto"/>
          <w:sz w:val="24"/>
          <w:szCs w:val="24"/>
        </w:rPr>
        <w:t>».</w:t>
      </w:r>
    </w:p>
    <w:p w14:paraId="579312C7" w14:textId="77777777" w:rsidR="00EF62EB" w:rsidRPr="00630F5B" w:rsidRDefault="00EF62EB" w:rsidP="00EF62EB">
      <w:pPr>
        <w:suppressAutoHyphens/>
        <w:spacing w:line="360" w:lineRule="exact"/>
        <w:jc w:val="both"/>
        <w:rPr>
          <w:rFonts w:ascii="Times New Roman" w:hAnsi="Times New Roman"/>
          <w:color w:val="auto"/>
          <w:sz w:val="24"/>
          <w:szCs w:val="24"/>
        </w:rPr>
      </w:pPr>
    </w:p>
    <w:p w14:paraId="40444AE3" w14:textId="77777777" w:rsidR="00EF62EB" w:rsidRPr="00630F5B" w:rsidRDefault="00EF62EB" w:rsidP="00EF62EB">
      <w:pPr>
        <w:suppressAutoHyphens/>
        <w:spacing w:line="360" w:lineRule="exact"/>
        <w:jc w:val="both"/>
        <w:rPr>
          <w:rFonts w:ascii="Times New Roman" w:hAnsi="Times New Roman"/>
          <w:b/>
          <w:color w:val="auto"/>
          <w:sz w:val="24"/>
          <w:szCs w:val="24"/>
        </w:rPr>
      </w:pPr>
      <w:r w:rsidRPr="00630F5B">
        <w:rPr>
          <w:rFonts w:ascii="Times New Roman" w:hAnsi="Times New Roman"/>
          <w:b/>
          <w:color w:val="auto"/>
          <w:sz w:val="24"/>
          <w:szCs w:val="24"/>
        </w:rPr>
        <w:t>СПОРТИВНАЯ ПРОГРАММА</w:t>
      </w:r>
    </w:p>
    <w:p w14:paraId="4F40798C" w14:textId="77777777" w:rsidR="00DB294A" w:rsidRPr="00630F5B" w:rsidRDefault="00DB294A"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Более 850 участников Конгресса молодых ученых приняли участие в мероприятиях спортивной программы. </w:t>
      </w:r>
    </w:p>
    <w:p w14:paraId="7783E139" w14:textId="77777777" w:rsidR="00DB294A" w:rsidRPr="00630F5B" w:rsidRDefault="00DB294A" w:rsidP="00DB294A">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Все дни на площадке КМУ работала Гостиная интеллектуальных видов спорта, в которой были организованы турниры на Кубок Фонда </w:t>
      </w:r>
      <w:proofErr w:type="spellStart"/>
      <w:r w:rsidRPr="00630F5B">
        <w:rPr>
          <w:rFonts w:ascii="Times New Roman" w:hAnsi="Times New Roman"/>
          <w:color w:val="auto"/>
          <w:sz w:val="24"/>
          <w:szCs w:val="24"/>
        </w:rPr>
        <w:t>Росконгресс</w:t>
      </w:r>
      <w:proofErr w:type="spellEnd"/>
      <w:r w:rsidRPr="00630F5B">
        <w:rPr>
          <w:rFonts w:ascii="Times New Roman" w:hAnsi="Times New Roman"/>
          <w:color w:val="auto"/>
          <w:sz w:val="24"/>
          <w:szCs w:val="24"/>
        </w:rPr>
        <w:t xml:space="preserve"> для участников КМУ по шахматам, </w:t>
      </w:r>
      <w:proofErr w:type="spellStart"/>
      <w:r w:rsidRPr="00630F5B">
        <w:rPr>
          <w:rFonts w:ascii="Times New Roman" w:hAnsi="Times New Roman"/>
          <w:color w:val="auto"/>
          <w:sz w:val="24"/>
          <w:szCs w:val="24"/>
        </w:rPr>
        <w:t>го</w:t>
      </w:r>
      <w:proofErr w:type="spellEnd"/>
      <w:r w:rsidRPr="00630F5B">
        <w:rPr>
          <w:rFonts w:ascii="Times New Roman" w:hAnsi="Times New Roman"/>
          <w:color w:val="auto"/>
          <w:sz w:val="24"/>
          <w:szCs w:val="24"/>
        </w:rPr>
        <w:t xml:space="preserve"> и шашкам. Турнир по шахматам прошел с применением технологии </w:t>
      </w:r>
      <w:proofErr w:type="spellStart"/>
      <w:r w:rsidRPr="00630F5B">
        <w:rPr>
          <w:rFonts w:ascii="Times New Roman" w:hAnsi="Times New Roman"/>
          <w:color w:val="auto"/>
          <w:sz w:val="24"/>
          <w:szCs w:val="24"/>
        </w:rPr>
        <w:t>idChess</w:t>
      </w:r>
      <w:proofErr w:type="spellEnd"/>
      <w:r w:rsidRPr="00630F5B">
        <w:rPr>
          <w:rFonts w:ascii="Times New Roman" w:hAnsi="Times New Roman"/>
          <w:color w:val="auto"/>
          <w:sz w:val="24"/>
          <w:szCs w:val="24"/>
        </w:rPr>
        <w:t xml:space="preserve">, которая позволяет записывать реальные партии на смартфон для последующего их анализа и разбора. Трехкратный чемпион мира по шахматной композиции Данила Павлов провел сеанс одновременной игры с молодыми учеными, а также урок по решению логических шахматных задач. Гроссмейстер Илья </w:t>
      </w:r>
      <w:r w:rsidRPr="00630F5B">
        <w:rPr>
          <w:rFonts w:ascii="Times New Roman" w:hAnsi="Times New Roman"/>
          <w:color w:val="auto"/>
          <w:sz w:val="24"/>
          <w:szCs w:val="24"/>
        </w:rPr>
        <w:lastRenderedPageBreak/>
        <w:t>Филиппов провел мастер-класс по шахматным ловушкам. Мероприятия Гостиной интеллектуального спорта были организованы при поддержке Федерации шахмат России.</w:t>
      </w:r>
    </w:p>
    <w:p w14:paraId="67573842" w14:textId="77777777" w:rsidR="00DF77FE" w:rsidRPr="00630F5B" w:rsidRDefault="00DB294A" w:rsidP="00DF77F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Впервые на К</w:t>
      </w:r>
      <w:r w:rsidR="00CF2123" w:rsidRPr="00630F5B">
        <w:rPr>
          <w:rFonts w:ascii="Times New Roman" w:hAnsi="Times New Roman"/>
          <w:color w:val="auto"/>
          <w:sz w:val="24"/>
          <w:szCs w:val="24"/>
        </w:rPr>
        <w:t>онгрессе</w:t>
      </w:r>
      <w:r w:rsidRPr="00630F5B">
        <w:rPr>
          <w:rFonts w:ascii="Times New Roman" w:hAnsi="Times New Roman"/>
          <w:color w:val="auto"/>
          <w:sz w:val="24"/>
          <w:szCs w:val="24"/>
        </w:rPr>
        <w:t xml:space="preserve"> при поддержке «</w:t>
      </w:r>
      <w:proofErr w:type="spellStart"/>
      <w:r w:rsidRPr="00630F5B">
        <w:rPr>
          <w:rFonts w:ascii="Times New Roman" w:hAnsi="Times New Roman"/>
          <w:color w:val="auto"/>
          <w:sz w:val="24"/>
          <w:szCs w:val="24"/>
        </w:rPr>
        <w:t>Сколтеха</w:t>
      </w:r>
      <w:proofErr w:type="spellEnd"/>
      <w:r w:rsidRPr="00630F5B">
        <w:rPr>
          <w:rFonts w:ascii="Times New Roman" w:hAnsi="Times New Roman"/>
          <w:color w:val="auto"/>
          <w:sz w:val="24"/>
          <w:szCs w:val="24"/>
        </w:rPr>
        <w:t xml:space="preserve">» был внедрен формат лекций на ходу «Мысли в движении». Пять молодых ученых представили доклады во время сеанса скандинавской ходьбы в Олимпийском парке. В спортивной программе также дебютировал Кубок </w:t>
      </w:r>
      <w:proofErr w:type="spellStart"/>
      <w:r w:rsidRPr="00630F5B">
        <w:rPr>
          <w:rFonts w:ascii="Times New Roman" w:hAnsi="Times New Roman"/>
          <w:color w:val="auto"/>
          <w:sz w:val="24"/>
          <w:szCs w:val="24"/>
        </w:rPr>
        <w:t>Росконгресса</w:t>
      </w:r>
      <w:proofErr w:type="spellEnd"/>
      <w:r w:rsidRPr="00630F5B">
        <w:rPr>
          <w:rFonts w:ascii="Times New Roman" w:hAnsi="Times New Roman"/>
          <w:color w:val="auto"/>
          <w:sz w:val="24"/>
          <w:szCs w:val="24"/>
        </w:rPr>
        <w:t xml:space="preserve"> по теннису в парном разряде. Более 100 участников Конгресса посетили экскурсию на стадион «</w:t>
      </w:r>
      <w:proofErr w:type="spellStart"/>
      <w:r w:rsidRPr="00630F5B">
        <w:rPr>
          <w:rFonts w:ascii="Times New Roman" w:hAnsi="Times New Roman"/>
          <w:color w:val="auto"/>
          <w:sz w:val="24"/>
          <w:szCs w:val="24"/>
        </w:rPr>
        <w:t>Фишт</w:t>
      </w:r>
      <w:proofErr w:type="spellEnd"/>
      <w:r w:rsidRPr="00630F5B">
        <w:rPr>
          <w:rFonts w:ascii="Times New Roman" w:hAnsi="Times New Roman"/>
          <w:color w:val="auto"/>
          <w:sz w:val="24"/>
          <w:szCs w:val="24"/>
        </w:rPr>
        <w:t xml:space="preserve">», принимавший церемонию открытия Олимпиады-2014, чемпионат мира по футболу 2018 года и другие глобальные спортивные события. </w:t>
      </w:r>
    </w:p>
    <w:p w14:paraId="5B5B32F7" w14:textId="11D30443" w:rsidR="00EF62EB" w:rsidRPr="00630F5B" w:rsidRDefault="00DB294A" w:rsidP="00DF77FE">
      <w:pPr>
        <w:suppressAutoHyphens/>
        <w:ind w:firstLine="720"/>
        <w:jc w:val="both"/>
        <w:rPr>
          <w:rFonts w:ascii="Times New Roman" w:hAnsi="Times New Roman"/>
          <w:color w:val="auto"/>
          <w:sz w:val="24"/>
          <w:szCs w:val="24"/>
        </w:rPr>
      </w:pPr>
      <w:r w:rsidRPr="00630F5B">
        <w:rPr>
          <w:rFonts w:ascii="Times New Roman" w:hAnsi="Times New Roman"/>
          <w:color w:val="auto"/>
          <w:sz w:val="24"/>
          <w:szCs w:val="24"/>
        </w:rPr>
        <w:t xml:space="preserve">Спортивная программа была сформирована спортивной платформой Фонда </w:t>
      </w:r>
      <w:proofErr w:type="spellStart"/>
      <w:r w:rsidRPr="00630F5B">
        <w:rPr>
          <w:rFonts w:ascii="Times New Roman" w:hAnsi="Times New Roman"/>
          <w:color w:val="auto"/>
          <w:sz w:val="24"/>
          <w:szCs w:val="24"/>
        </w:rPr>
        <w:t>Росконгресс</w:t>
      </w:r>
      <w:proofErr w:type="spellEnd"/>
      <w:r w:rsidRPr="00630F5B">
        <w:rPr>
          <w:rFonts w:ascii="Times New Roman" w:hAnsi="Times New Roman"/>
          <w:color w:val="auto"/>
          <w:sz w:val="24"/>
          <w:szCs w:val="24"/>
        </w:rPr>
        <w:t xml:space="preserve"> – «РК-Спорт».</w:t>
      </w:r>
    </w:p>
    <w:p w14:paraId="2CA57562" w14:textId="77777777" w:rsidR="00DB294A" w:rsidRPr="00630F5B" w:rsidRDefault="00DB294A" w:rsidP="00DB294A">
      <w:pPr>
        <w:suppressAutoHyphens/>
        <w:jc w:val="both"/>
        <w:rPr>
          <w:rFonts w:ascii="Times New Roman" w:hAnsi="Times New Roman"/>
          <w:color w:val="auto"/>
          <w:sz w:val="24"/>
          <w:szCs w:val="24"/>
        </w:rPr>
      </w:pPr>
    </w:p>
    <w:p w14:paraId="66120D1F" w14:textId="77777777" w:rsidR="00EF62EB" w:rsidRPr="00630F5B" w:rsidRDefault="00EF62EB" w:rsidP="00EF62EB">
      <w:pPr>
        <w:suppressAutoHyphens/>
        <w:spacing w:line="360" w:lineRule="exact"/>
        <w:jc w:val="both"/>
        <w:rPr>
          <w:rFonts w:ascii="Times New Roman" w:hAnsi="Times New Roman"/>
          <w:b/>
          <w:color w:val="auto"/>
          <w:sz w:val="24"/>
          <w:szCs w:val="24"/>
        </w:rPr>
      </w:pPr>
      <w:r w:rsidRPr="00630F5B">
        <w:rPr>
          <w:rFonts w:ascii="Times New Roman" w:hAnsi="Times New Roman"/>
          <w:b/>
          <w:color w:val="auto"/>
          <w:sz w:val="24"/>
          <w:szCs w:val="24"/>
        </w:rPr>
        <w:t>ПАРТНЕРЫ</w:t>
      </w:r>
    </w:p>
    <w:p w14:paraId="1AC839D2" w14:textId="77777777" w:rsidR="00DB294A" w:rsidRPr="00630F5B" w:rsidRDefault="00DB294A" w:rsidP="00DB294A">
      <w:pPr>
        <w:ind w:firstLine="720"/>
        <w:rPr>
          <w:rFonts w:ascii="Times New Roman" w:hAnsi="Times New Roman"/>
          <w:color w:val="auto"/>
          <w:sz w:val="24"/>
          <w:szCs w:val="24"/>
        </w:rPr>
      </w:pPr>
      <w:r w:rsidRPr="00630F5B">
        <w:rPr>
          <w:rFonts w:ascii="Times New Roman" w:hAnsi="Times New Roman"/>
          <w:color w:val="auto"/>
          <w:sz w:val="24"/>
          <w:szCs w:val="24"/>
        </w:rPr>
        <w:t>Конгресс прошел при поддержке титульного партнера – государственной корпорации по атомной энергии «</w:t>
      </w:r>
      <w:proofErr w:type="spellStart"/>
      <w:r w:rsidRPr="00630F5B">
        <w:rPr>
          <w:rFonts w:ascii="Times New Roman" w:hAnsi="Times New Roman"/>
          <w:color w:val="auto"/>
          <w:sz w:val="24"/>
          <w:szCs w:val="24"/>
        </w:rPr>
        <w:t>Росатом</w:t>
      </w:r>
      <w:proofErr w:type="spellEnd"/>
      <w:r w:rsidRPr="00630F5B">
        <w:rPr>
          <w:rFonts w:ascii="Times New Roman" w:hAnsi="Times New Roman"/>
          <w:color w:val="auto"/>
          <w:sz w:val="24"/>
          <w:szCs w:val="24"/>
        </w:rPr>
        <w:t>», стратегического партнера – ПАО «</w:t>
      </w:r>
      <w:proofErr w:type="spellStart"/>
      <w:r w:rsidRPr="00630F5B">
        <w:rPr>
          <w:rFonts w:ascii="Times New Roman" w:hAnsi="Times New Roman"/>
          <w:color w:val="auto"/>
          <w:sz w:val="24"/>
          <w:szCs w:val="24"/>
        </w:rPr>
        <w:t>Россети</w:t>
      </w:r>
      <w:proofErr w:type="spellEnd"/>
      <w:r w:rsidRPr="00630F5B">
        <w:rPr>
          <w:rFonts w:ascii="Times New Roman" w:hAnsi="Times New Roman"/>
          <w:color w:val="auto"/>
          <w:sz w:val="24"/>
          <w:szCs w:val="24"/>
        </w:rPr>
        <w:t>», официального партнера – ПАО «Сбербанк», официального партнера – АНО «Нижегородский НОЦ» и стратегического научного партнера – НИЦ «Курчатовский институт».</w:t>
      </w:r>
    </w:p>
    <w:p w14:paraId="357AFE90" w14:textId="77777777" w:rsidR="00EF62EB" w:rsidRPr="00630F5B" w:rsidRDefault="00EF62EB" w:rsidP="00EF62EB">
      <w:pPr>
        <w:ind w:firstLine="709"/>
        <w:jc w:val="both"/>
        <w:rPr>
          <w:rFonts w:ascii="Times New Roman" w:hAnsi="Times New Roman"/>
          <w:color w:val="auto"/>
          <w:sz w:val="24"/>
          <w:szCs w:val="24"/>
        </w:rPr>
      </w:pPr>
    </w:p>
    <w:p w14:paraId="457FA52D" w14:textId="77777777" w:rsidR="00EF62EB" w:rsidRPr="00630F5B" w:rsidRDefault="00EF62EB" w:rsidP="00EF62EB">
      <w:pPr>
        <w:jc w:val="both"/>
        <w:rPr>
          <w:rFonts w:ascii="Times New Roman" w:hAnsi="Times New Roman"/>
          <w:color w:val="auto"/>
          <w:sz w:val="24"/>
        </w:rPr>
      </w:pPr>
    </w:p>
    <w:p w14:paraId="7F4844CE" w14:textId="45D3059A" w:rsidR="00C24144" w:rsidRPr="00630F5B" w:rsidRDefault="00B136C6" w:rsidP="00EF62EB">
      <w:pPr>
        <w:jc w:val="both"/>
        <w:rPr>
          <w:rFonts w:ascii="Times New Roman" w:hAnsi="Times New Roman"/>
          <w:color w:val="auto"/>
          <w:sz w:val="24"/>
        </w:rPr>
      </w:pPr>
      <w:r w:rsidRPr="00630F5B">
        <w:rPr>
          <w:rFonts w:ascii="Times New Roman" w:hAnsi="Times New Roman"/>
          <w:color w:val="auto"/>
          <w:sz w:val="24"/>
        </w:rPr>
        <w:t>Конгресс молодых ученых про</w:t>
      </w:r>
      <w:r w:rsidR="001E6D17">
        <w:rPr>
          <w:rFonts w:ascii="Times New Roman" w:hAnsi="Times New Roman"/>
          <w:color w:val="auto"/>
          <w:sz w:val="24"/>
        </w:rPr>
        <w:t>шел с</w:t>
      </w:r>
      <w:r w:rsidRPr="00630F5B">
        <w:rPr>
          <w:rFonts w:ascii="Times New Roman" w:hAnsi="Times New Roman"/>
          <w:color w:val="auto"/>
          <w:sz w:val="24"/>
        </w:rPr>
        <w:t xml:space="preserve"> 28</w:t>
      </w:r>
      <w:r w:rsidR="001E6D17">
        <w:rPr>
          <w:rFonts w:ascii="Times New Roman" w:hAnsi="Times New Roman"/>
          <w:color w:val="auto"/>
          <w:sz w:val="24"/>
        </w:rPr>
        <w:t xml:space="preserve"> по </w:t>
      </w:r>
      <w:r w:rsidRPr="00630F5B">
        <w:rPr>
          <w:rFonts w:ascii="Times New Roman" w:hAnsi="Times New Roman"/>
          <w:color w:val="auto"/>
          <w:sz w:val="24"/>
        </w:rPr>
        <w:t>30 ноября 2023 года на федеральной территории «Сириус». Это ключевое ежегодное мероприятие Десятилетия науки и технологий в России, объявленн</w:t>
      </w:r>
      <w:r w:rsidR="00CC38C1">
        <w:rPr>
          <w:rFonts w:ascii="Times New Roman" w:hAnsi="Times New Roman"/>
          <w:color w:val="auto"/>
          <w:sz w:val="24"/>
        </w:rPr>
        <w:t>ое</w:t>
      </w:r>
      <w:r w:rsidRPr="00630F5B">
        <w:rPr>
          <w:rFonts w:ascii="Times New Roman" w:hAnsi="Times New Roman"/>
          <w:color w:val="auto"/>
          <w:sz w:val="24"/>
        </w:rPr>
        <w:t xml:space="preserve"> Президентом Российской Федерации Владимиром Путиным в 2022 году. Конгресс объедин</w:t>
      </w:r>
      <w:r w:rsidR="00CC38C1">
        <w:rPr>
          <w:rFonts w:ascii="Times New Roman" w:hAnsi="Times New Roman"/>
          <w:color w:val="auto"/>
          <w:sz w:val="24"/>
        </w:rPr>
        <w:t>ил</w:t>
      </w:r>
      <w:bookmarkStart w:id="0" w:name="_GoBack"/>
      <w:bookmarkEnd w:id="0"/>
      <w:r w:rsidRPr="00630F5B">
        <w:rPr>
          <w:rFonts w:ascii="Times New Roman" w:hAnsi="Times New Roman"/>
          <w:color w:val="auto"/>
          <w:sz w:val="24"/>
        </w:rPr>
        <w:t xml:space="preserve"> представителей ведущих научных школ из разных регионов России, научных и образовательных организаций, органов власти, индустриальных партнеров, ярких лидеров отечественной науки, а главное – молодых ученых, победителей конкурсов грантов, студентов и школьников из России и других стран. </w:t>
      </w:r>
    </w:p>
    <w:p w14:paraId="12849A62" w14:textId="4B213F86" w:rsidR="00C24144" w:rsidRPr="00630F5B" w:rsidRDefault="00B136C6">
      <w:pPr>
        <w:ind w:firstLine="720"/>
        <w:jc w:val="both"/>
        <w:rPr>
          <w:rFonts w:ascii="Times New Roman" w:hAnsi="Times New Roman"/>
          <w:color w:val="auto"/>
          <w:sz w:val="24"/>
        </w:rPr>
      </w:pPr>
      <w:r w:rsidRPr="00630F5B">
        <w:rPr>
          <w:rFonts w:ascii="Times New Roman" w:hAnsi="Times New Roman"/>
          <w:color w:val="auto"/>
          <w:sz w:val="24"/>
        </w:rPr>
        <w:t>Организаторами Конгресса молодых ученых выступ</w:t>
      </w:r>
      <w:r w:rsidR="001E6D17">
        <w:rPr>
          <w:rFonts w:ascii="Times New Roman" w:hAnsi="Times New Roman"/>
          <w:color w:val="auto"/>
          <w:sz w:val="24"/>
        </w:rPr>
        <w:t>или</w:t>
      </w:r>
      <w:r w:rsidRPr="00630F5B">
        <w:rPr>
          <w:rFonts w:ascii="Times New Roman" w:hAnsi="Times New Roman"/>
          <w:color w:val="auto"/>
          <w:sz w:val="24"/>
        </w:rPr>
        <w:t xml:space="preserve"> Фонд Росконгресс,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 Оператор Десятилетия науки и технологий – АНО «Национальные приоритеты».</w:t>
      </w:r>
    </w:p>
    <w:p w14:paraId="04236BB6" w14:textId="77777777" w:rsidR="00C24144" w:rsidRPr="00630F5B" w:rsidRDefault="00B136C6">
      <w:pPr>
        <w:pStyle w:val="afffc"/>
        <w:ind w:firstLine="720"/>
        <w:jc w:val="both"/>
        <w:rPr>
          <w:color w:val="auto"/>
        </w:rPr>
      </w:pPr>
      <w:r w:rsidRPr="00630F5B">
        <w:rPr>
          <w:color w:val="auto"/>
        </w:rPr>
        <w:t xml:space="preserve">Более подробная информация о Конгрессе молодых ученых и программе мероприятий на сайте </w:t>
      </w:r>
      <w:hyperlink r:id="rId7" w:history="1">
        <w:proofErr w:type="spellStart"/>
        <w:r w:rsidRPr="00630F5B">
          <w:rPr>
            <w:rStyle w:val="afff4"/>
            <w:rFonts w:ascii="Times New Roman" w:hAnsi="Times New Roman"/>
            <w:color w:val="auto"/>
          </w:rPr>
          <w:t>конгресс.наука.рф</w:t>
        </w:r>
        <w:proofErr w:type="spellEnd"/>
      </w:hyperlink>
      <w:r w:rsidRPr="00630F5B">
        <w:rPr>
          <w:color w:val="auto"/>
        </w:rPr>
        <w:t>.</w:t>
      </w:r>
    </w:p>
    <w:p w14:paraId="5DE7CAE1" w14:textId="77777777" w:rsidR="00C24144" w:rsidRPr="00630F5B" w:rsidRDefault="00C24144">
      <w:pPr>
        <w:ind w:firstLine="720"/>
        <w:jc w:val="both"/>
        <w:rPr>
          <w:rFonts w:ascii="Times New Roman" w:hAnsi="Times New Roman"/>
          <w:color w:val="auto"/>
          <w:sz w:val="24"/>
        </w:rPr>
      </w:pPr>
    </w:p>
    <w:p w14:paraId="205F088F" w14:textId="77777777" w:rsidR="00C24144" w:rsidRPr="00630F5B" w:rsidRDefault="00C24144">
      <w:pPr>
        <w:ind w:firstLine="720"/>
        <w:jc w:val="both"/>
        <w:rPr>
          <w:rFonts w:ascii="Times New Roman" w:hAnsi="Times New Roman"/>
          <w:color w:val="auto"/>
          <w:sz w:val="24"/>
          <w:highlight w:val="white"/>
        </w:rPr>
      </w:pPr>
    </w:p>
    <w:sectPr w:rsidR="00C24144" w:rsidRPr="00630F5B">
      <w:headerReference w:type="default" r:id="rId8"/>
      <w:footerReference w:type="even" r:id="rId9"/>
      <w:footerReference w:type="default" r:id="rId10"/>
      <w:pgSz w:w="11906" w:h="16838"/>
      <w:pgMar w:top="1134" w:right="851"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5A94" w14:textId="77777777" w:rsidR="00124A22" w:rsidRDefault="00124A22">
      <w:r>
        <w:separator/>
      </w:r>
    </w:p>
  </w:endnote>
  <w:endnote w:type="continuationSeparator" w:id="0">
    <w:p w14:paraId="0F1FABC6" w14:textId="77777777" w:rsidR="00124A22" w:rsidRDefault="0012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XO Thame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E28F" w14:textId="77777777" w:rsidR="00C24144" w:rsidRDefault="00B136C6">
    <w:pPr>
      <w:pStyle w:val="afff7"/>
    </w:pPr>
    <w:r>
      <w:rPr>
        <w:noProof/>
      </w:rPr>
      <w:drawing>
        <wp:anchor distT="0" distB="0" distL="114300" distR="114300" simplePos="0" relativeHeight="251657728" behindDoc="1" locked="0" layoutInCell="1" allowOverlap="1" wp14:anchorId="7854BDD3" wp14:editId="66032F80">
          <wp:simplePos x="0" y="0"/>
          <wp:positionH relativeFrom="page">
            <wp:posOffset>-30480</wp:posOffset>
          </wp:positionH>
          <wp:positionV relativeFrom="page">
            <wp:posOffset>9789795</wp:posOffset>
          </wp:positionV>
          <wp:extent cx="7577152" cy="95631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7577152" cy="9563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3870E" w14:textId="77777777" w:rsidR="00C24144" w:rsidRDefault="00B136C6">
    <w:pPr>
      <w:pStyle w:val="afff7"/>
      <w:tabs>
        <w:tab w:val="left" w:pos="3045"/>
      </w:tabs>
    </w:pPr>
    <w:r>
      <w:rPr>
        <w:noProof/>
      </w:rPr>
      <w:drawing>
        <wp:anchor distT="0" distB="0" distL="114300" distR="114300" simplePos="0" relativeHeight="251658752" behindDoc="1" locked="0" layoutInCell="1" allowOverlap="1" wp14:anchorId="2342386A" wp14:editId="3E7AF819">
          <wp:simplePos x="0" y="0"/>
          <wp:positionH relativeFrom="page">
            <wp:posOffset>-18415</wp:posOffset>
          </wp:positionH>
          <wp:positionV relativeFrom="page">
            <wp:posOffset>9834549</wp:posOffset>
          </wp:positionV>
          <wp:extent cx="7577152" cy="95631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7577152" cy="95631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BB840" w14:textId="77777777" w:rsidR="00124A22" w:rsidRDefault="00124A22">
      <w:r>
        <w:separator/>
      </w:r>
    </w:p>
  </w:footnote>
  <w:footnote w:type="continuationSeparator" w:id="0">
    <w:p w14:paraId="0E6FE2F4" w14:textId="77777777" w:rsidR="00124A22" w:rsidRDefault="00124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D193" w14:textId="77777777" w:rsidR="00C24144" w:rsidRDefault="00B136C6">
    <w:pPr>
      <w:pStyle w:val="a9"/>
    </w:pPr>
    <w:r>
      <w:rPr>
        <w:noProof/>
      </w:rPr>
      <w:drawing>
        <wp:anchor distT="0" distB="0" distL="114300" distR="114300" simplePos="0" relativeHeight="251656704" behindDoc="0" locked="0" layoutInCell="1" allowOverlap="1" wp14:anchorId="6E6422CF" wp14:editId="1298507E">
          <wp:simplePos x="0" y="0"/>
          <wp:positionH relativeFrom="page">
            <wp:align>left</wp:align>
          </wp:positionH>
          <wp:positionV relativeFrom="paragraph">
            <wp:posOffset>394335</wp:posOffset>
          </wp:positionV>
          <wp:extent cx="7557769" cy="1257300"/>
          <wp:effectExtent l="0" t="0" r="0" b="0"/>
          <wp:wrapThrough wrapText="bothSides" distL="114300" distR="114300">
            <wp:wrapPolygon edited="0">
              <wp:start x="0" y="0"/>
              <wp:lineTo x="0" y="21273"/>
              <wp:lineTo x="21560" y="21273"/>
              <wp:lineTo x="2156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252" t="14307" r="-252" b="15753"/>
                  <a:stretch/>
                </pic:blipFill>
                <pic:spPr>
                  <a:xfrm>
                    <a:off x="0" y="0"/>
                    <a:ext cx="7557769"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4F46"/>
    <w:multiLevelType w:val="multilevel"/>
    <w:tmpl w:val="F8C089BE"/>
    <w:lvl w:ilvl="0">
      <w:start w:val="1"/>
      <w:numFmt w:val="decimal"/>
      <w:pStyle w:val="3"/>
      <w:lvlText w:val="%1."/>
      <w:lvlJc w:val="left"/>
      <w:pPr>
        <w:tabs>
          <w:tab w:val="left"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E4051"/>
    <w:multiLevelType w:val="hybridMultilevel"/>
    <w:tmpl w:val="566E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852A13"/>
    <w:multiLevelType w:val="multilevel"/>
    <w:tmpl w:val="CE7ACC10"/>
    <w:lvl w:ilvl="0">
      <w:start w:val="1"/>
      <w:numFmt w:val="bullet"/>
      <w:pStyle w:val="2"/>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970CF"/>
    <w:multiLevelType w:val="multilevel"/>
    <w:tmpl w:val="FC54CE82"/>
    <w:lvl w:ilvl="0">
      <w:start w:val="1"/>
      <w:numFmt w:val="decimal"/>
      <w:pStyle w:val="20"/>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34B0A"/>
    <w:multiLevelType w:val="multilevel"/>
    <w:tmpl w:val="E438F342"/>
    <w:lvl w:ilvl="0">
      <w:start w:val="1"/>
      <w:numFmt w:val="bullet"/>
      <w:pStyle w:val="5"/>
      <w:lvlText w:val=""/>
      <w:lvlJc w:val="left"/>
      <w:pPr>
        <w:tabs>
          <w:tab w:val="left" w:pos="1800"/>
        </w:tabs>
        <w:ind w:left="180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253098"/>
    <w:multiLevelType w:val="multilevel"/>
    <w:tmpl w:val="F6027664"/>
    <w:lvl w:ilvl="0">
      <w:start w:val="1"/>
      <w:numFmt w:val="decimal"/>
      <w:pStyle w:val="50"/>
      <w:lvlText w:val="%1."/>
      <w:lvlJc w:val="left"/>
      <w:pPr>
        <w:tabs>
          <w:tab w:val="left"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AB06D3"/>
    <w:multiLevelType w:val="hybridMultilevel"/>
    <w:tmpl w:val="4D8A1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6F3BB5"/>
    <w:multiLevelType w:val="multilevel"/>
    <w:tmpl w:val="8D06B898"/>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A90BA6"/>
    <w:multiLevelType w:val="multilevel"/>
    <w:tmpl w:val="085852D4"/>
    <w:lvl w:ilvl="0">
      <w:start w:val="1"/>
      <w:numFmt w:val="bullet"/>
      <w:pStyle w:val="30"/>
      <w:lvlText w:val=""/>
      <w:lvlJc w:val="left"/>
      <w:pPr>
        <w:tabs>
          <w:tab w:val="left" w:pos="1080"/>
        </w:tabs>
        <w:ind w:left="108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230CD"/>
    <w:multiLevelType w:val="multilevel"/>
    <w:tmpl w:val="CE8ECEBC"/>
    <w:lvl w:ilvl="0">
      <w:start w:val="1"/>
      <w:numFmt w:val="bullet"/>
      <w:pStyle w:val="4"/>
      <w:lvlText w:val=""/>
      <w:lvlJc w:val="left"/>
      <w:pPr>
        <w:tabs>
          <w:tab w:val="left" w:pos="1440"/>
        </w:tabs>
        <w:ind w:left="144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880EDB"/>
    <w:multiLevelType w:val="multilevel"/>
    <w:tmpl w:val="2FF2C916"/>
    <w:lvl w:ilvl="0">
      <w:start w:val="1"/>
      <w:numFmt w:val="decimal"/>
      <w:pStyle w:val="40"/>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255A71"/>
    <w:multiLevelType w:val="multilevel"/>
    <w:tmpl w:val="F38E3C0E"/>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7"/>
  </w:num>
  <w:num w:numId="4">
    <w:abstractNumId w:val="2"/>
  </w:num>
  <w:num w:numId="5">
    <w:abstractNumId w:val="3"/>
  </w:num>
  <w:num w:numId="6">
    <w:abstractNumId w:val="0"/>
  </w:num>
  <w:num w:numId="7">
    <w:abstractNumId w:val="10"/>
  </w:num>
  <w:num w:numId="8">
    <w:abstractNumId w:val="11"/>
  </w:num>
  <w:num w:numId="9">
    <w:abstractNumId w:val="5"/>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44"/>
    <w:rsid w:val="00023709"/>
    <w:rsid w:val="000967D6"/>
    <w:rsid w:val="000A1535"/>
    <w:rsid w:val="000D3876"/>
    <w:rsid w:val="00106CA7"/>
    <w:rsid w:val="00124A22"/>
    <w:rsid w:val="001427E2"/>
    <w:rsid w:val="001A75C5"/>
    <w:rsid w:val="001B498A"/>
    <w:rsid w:val="001E6D17"/>
    <w:rsid w:val="00266AD6"/>
    <w:rsid w:val="00283546"/>
    <w:rsid w:val="00287703"/>
    <w:rsid w:val="002B23F6"/>
    <w:rsid w:val="002C0527"/>
    <w:rsid w:val="002D343E"/>
    <w:rsid w:val="00353F52"/>
    <w:rsid w:val="00365B12"/>
    <w:rsid w:val="0040113A"/>
    <w:rsid w:val="0042000B"/>
    <w:rsid w:val="004279D0"/>
    <w:rsid w:val="004478C2"/>
    <w:rsid w:val="004930D2"/>
    <w:rsid w:val="004A3147"/>
    <w:rsid w:val="004F0BE0"/>
    <w:rsid w:val="0054046E"/>
    <w:rsid w:val="0054742C"/>
    <w:rsid w:val="0057651C"/>
    <w:rsid w:val="00583F75"/>
    <w:rsid w:val="00592BF3"/>
    <w:rsid w:val="005B2746"/>
    <w:rsid w:val="005C0B00"/>
    <w:rsid w:val="005F320B"/>
    <w:rsid w:val="00630F5B"/>
    <w:rsid w:val="00634047"/>
    <w:rsid w:val="00634957"/>
    <w:rsid w:val="00645A14"/>
    <w:rsid w:val="006A5168"/>
    <w:rsid w:val="007612EC"/>
    <w:rsid w:val="007A7E87"/>
    <w:rsid w:val="00837B06"/>
    <w:rsid w:val="00845578"/>
    <w:rsid w:val="00976150"/>
    <w:rsid w:val="00985344"/>
    <w:rsid w:val="00987257"/>
    <w:rsid w:val="00A12D7E"/>
    <w:rsid w:val="00A33290"/>
    <w:rsid w:val="00A57D11"/>
    <w:rsid w:val="00A8653D"/>
    <w:rsid w:val="00A96695"/>
    <w:rsid w:val="00AB7BAF"/>
    <w:rsid w:val="00AD1320"/>
    <w:rsid w:val="00AD68ED"/>
    <w:rsid w:val="00B136C6"/>
    <w:rsid w:val="00B4209E"/>
    <w:rsid w:val="00B55CAF"/>
    <w:rsid w:val="00BB1198"/>
    <w:rsid w:val="00BB438D"/>
    <w:rsid w:val="00C16155"/>
    <w:rsid w:val="00C24144"/>
    <w:rsid w:val="00C3059F"/>
    <w:rsid w:val="00C70C4A"/>
    <w:rsid w:val="00C83E51"/>
    <w:rsid w:val="00C90B3C"/>
    <w:rsid w:val="00CB10FD"/>
    <w:rsid w:val="00CC38C1"/>
    <w:rsid w:val="00CF2123"/>
    <w:rsid w:val="00CF4EC2"/>
    <w:rsid w:val="00D006A5"/>
    <w:rsid w:val="00D01DA7"/>
    <w:rsid w:val="00D07948"/>
    <w:rsid w:val="00D2780D"/>
    <w:rsid w:val="00D60A9A"/>
    <w:rsid w:val="00D63A9E"/>
    <w:rsid w:val="00DB294A"/>
    <w:rsid w:val="00DC00A6"/>
    <w:rsid w:val="00DF4F84"/>
    <w:rsid w:val="00DF77FE"/>
    <w:rsid w:val="00E3452D"/>
    <w:rsid w:val="00E7232D"/>
    <w:rsid w:val="00E933C9"/>
    <w:rsid w:val="00EB232F"/>
    <w:rsid w:val="00EF305F"/>
    <w:rsid w:val="00EF62EB"/>
    <w:rsid w:val="00F57AD6"/>
    <w:rsid w:val="00FA1FA6"/>
    <w:rsid w:val="00FD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0CE5"/>
  <w15:docId w15:val="{8DBC7C05-3F0D-438C-8FBB-ECE1C9D3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rPr>
      <w:rFonts w:ascii="Calibri" w:hAnsi="Calibri"/>
    </w:rPr>
  </w:style>
  <w:style w:type="paragraph" w:styleId="10">
    <w:name w:val="heading 1"/>
    <w:basedOn w:val="a1"/>
    <w:next w:val="a1"/>
    <w:link w:val="11"/>
    <w:uiPriority w:val="9"/>
    <w:qFormat/>
    <w:pPr>
      <w:keepNext/>
      <w:keepLines/>
      <w:spacing w:before="240"/>
      <w:outlineLvl w:val="0"/>
    </w:pPr>
    <w:rPr>
      <w:rFonts w:ascii="Calibri Light" w:hAnsi="Calibri Light"/>
      <w:color w:val="1F4E79" w:themeColor="accent1" w:themeShade="80"/>
      <w:sz w:val="32"/>
    </w:rPr>
  </w:style>
  <w:style w:type="paragraph" w:styleId="21">
    <w:name w:val="heading 2"/>
    <w:basedOn w:val="a1"/>
    <w:next w:val="a1"/>
    <w:link w:val="22"/>
    <w:uiPriority w:val="9"/>
    <w:qFormat/>
    <w:pPr>
      <w:keepNext/>
      <w:keepLines/>
      <w:spacing w:before="40"/>
      <w:outlineLvl w:val="1"/>
    </w:pPr>
    <w:rPr>
      <w:rFonts w:ascii="Calibri Light" w:hAnsi="Calibri Light"/>
      <w:color w:val="1F4E79" w:themeColor="accent1" w:themeShade="80"/>
      <w:sz w:val="26"/>
    </w:rPr>
  </w:style>
  <w:style w:type="paragraph" w:styleId="31">
    <w:name w:val="heading 3"/>
    <w:basedOn w:val="a1"/>
    <w:next w:val="a1"/>
    <w:link w:val="32"/>
    <w:uiPriority w:val="9"/>
    <w:qFormat/>
    <w:pPr>
      <w:keepNext/>
      <w:keepLines/>
      <w:spacing w:before="40"/>
      <w:outlineLvl w:val="2"/>
    </w:pPr>
    <w:rPr>
      <w:rFonts w:ascii="Calibri Light" w:hAnsi="Calibri Light"/>
      <w:color w:val="1F4D78" w:themeColor="accent1" w:themeShade="7F"/>
      <w:sz w:val="24"/>
    </w:rPr>
  </w:style>
  <w:style w:type="paragraph" w:styleId="41">
    <w:name w:val="heading 4"/>
    <w:basedOn w:val="a1"/>
    <w:next w:val="a1"/>
    <w:link w:val="42"/>
    <w:uiPriority w:val="9"/>
    <w:qFormat/>
    <w:pPr>
      <w:keepNext/>
      <w:keepLines/>
      <w:spacing w:before="40"/>
      <w:outlineLvl w:val="3"/>
    </w:pPr>
    <w:rPr>
      <w:rFonts w:ascii="Calibri Light" w:hAnsi="Calibri Light"/>
      <w:i/>
      <w:color w:val="1F4E79" w:themeColor="accent1" w:themeShade="80"/>
    </w:rPr>
  </w:style>
  <w:style w:type="paragraph" w:styleId="51">
    <w:name w:val="heading 5"/>
    <w:basedOn w:val="a1"/>
    <w:next w:val="a1"/>
    <w:link w:val="52"/>
    <w:uiPriority w:val="9"/>
    <w:qFormat/>
    <w:pPr>
      <w:keepNext/>
      <w:keepLines/>
      <w:spacing w:before="40"/>
      <w:outlineLvl w:val="4"/>
    </w:pPr>
    <w:rPr>
      <w:rFonts w:ascii="Calibri Light" w:hAnsi="Calibri Light"/>
      <w:color w:val="1F4E79" w:themeColor="accent1" w:themeShade="80"/>
    </w:rPr>
  </w:style>
  <w:style w:type="paragraph" w:styleId="6">
    <w:name w:val="heading 6"/>
    <w:basedOn w:val="a1"/>
    <w:next w:val="a1"/>
    <w:link w:val="60"/>
    <w:uiPriority w:val="9"/>
    <w:qFormat/>
    <w:pPr>
      <w:keepNext/>
      <w:keepLines/>
      <w:spacing w:before="40"/>
      <w:outlineLvl w:val="5"/>
    </w:pPr>
    <w:rPr>
      <w:rFonts w:ascii="Calibri Light" w:hAnsi="Calibri Light"/>
      <w:color w:val="1F4D78" w:themeColor="accent1" w:themeShade="7F"/>
    </w:rPr>
  </w:style>
  <w:style w:type="paragraph" w:styleId="7">
    <w:name w:val="heading 7"/>
    <w:basedOn w:val="a1"/>
    <w:next w:val="a1"/>
    <w:link w:val="70"/>
    <w:uiPriority w:val="9"/>
    <w:qFormat/>
    <w:pPr>
      <w:keepNext/>
      <w:keepLines/>
      <w:spacing w:before="40"/>
      <w:outlineLvl w:val="6"/>
    </w:pPr>
    <w:rPr>
      <w:rFonts w:ascii="Calibri Light" w:hAnsi="Calibri Light"/>
      <w:i/>
      <w:color w:val="1F4D78" w:themeColor="accent1" w:themeShade="7F"/>
    </w:rPr>
  </w:style>
  <w:style w:type="paragraph" w:styleId="8">
    <w:name w:val="heading 8"/>
    <w:basedOn w:val="a1"/>
    <w:next w:val="a1"/>
    <w:link w:val="80"/>
    <w:uiPriority w:val="9"/>
    <w:qFormat/>
    <w:pPr>
      <w:keepNext/>
      <w:keepLines/>
      <w:spacing w:before="40"/>
      <w:outlineLvl w:val="7"/>
    </w:pPr>
    <w:rPr>
      <w:rFonts w:ascii="Calibri Light" w:hAnsi="Calibri Light"/>
      <w:color w:val="272727" w:themeColor="text1" w:themeTint="D8"/>
    </w:rPr>
  </w:style>
  <w:style w:type="paragraph" w:styleId="9">
    <w:name w:val="heading 9"/>
    <w:basedOn w:val="a1"/>
    <w:next w:val="a1"/>
    <w:link w:val="90"/>
    <w:uiPriority w:val="9"/>
    <w:qFormat/>
    <w:pPr>
      <w:keepNext/>
      <w:keepLines/>
      <w:spacing w:before="40"/>
      <w:outlineLvl w:val="8"/>
    </w:pPr>
    <w:rPr>
      <w:rFonts w:ascii="Calibri Light" w:hAnsi="Calibri Light"/>
      <w: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Calibri" w:hAnsi="Calibri"/>
    </w:rPr>
  </w:style>
  <w:style w:type="paragraph" w:customStyle="1" w:styleId="12">
    <w:name w:val="Знак концевой сноски1"/>
    <w:basedOn w:val="13"/>
    <w:link w:val="a5"/>
    <w:rPr>
      <w:rFonts w:ascii="Calibri" w:hAnsi="Calibri"/>
      <w:vertAlign w:val="superscript"/>
    </w:rPr>
  </w:style>
  <w:style w:type="character" w:styleId="a5">
    <w:name w:val="endnote reference"/>
    <w:basedOn w:val="a2"/>
    <w:link w:val="12"/>
    <w:rPr>
      <w:rFonts w:ascii="Calibri" w:hAnsi="Calibri"/>
      <w:vertAlign w:val="superscript"/>
    </w:rPr>
  </w:style>
  <w:style w:type="paragraph" w:styleId="a6">
    <w:name w:val="table of figures"/>
    <w:basedOn w:val="a1"/>
    <w:next w:val="a1"/>
    <w:link w:val="a7"/>
  </w:style>
  <w:style w:type="character" w:customStyle="1" w:styleId="a7">
    <w:name w:val="Перечень рисунков Знак"/>
    <w:basedOn w:val="1"/>
    <w:link w:val="a6"/>
    <w:rPr>
      <w:rFonts w:ascii="Calibri" w:hAnsi="Calibri"/>
    </w:rPr>
  </w:style>
  <w:style w:type="paragraph" w:styleId="23">
    <w:name w:val="toc 2"/>
    <w:basedOn w:val="a1"/>
    <w:next w:val="a1"/>
    <w:link w:val="24"/>
    <w:uiPriority w:val="39"/>
    <w:pPr>
      <w:spacing w:after="100"/>
      <w:ind w:left="220"/>
    </w:pPr>
  </w:style>
  <w:style w:type="character" w:customStyle="1" w:styleId="24">
    <w:name w:val="Оглавление 2 Знак"/>
    <w:basedOn w:val="1"/>
    <w:link w:val="23"/>
    <w:rPr>
      <w:rFonts w:ascii="Calibri" w:hAnsi="Calibri"/>
    </w:rPr>
  </w:style>
  <w:style w:type="paragraph" w:customStyle="1" w:styleId="HTML1">
    <w:name w:val="Переменный HTML1"/>
    <w:basedOn w:val="13"/>
    <w:link w:val="HTML"/>
    <w:rPr>
      <w:rFonts w:ascii="Calibri" w:hAnsi="Calibri"/>
      <w:i/>
    </w:rPr>
  </w:style>
  <w:style w:type="character" w:styleId="HTML">
    <w:name w:val="HTML Variable"/>
    <w:basedOn w:val="a2"/>
    <w:link w:val="HTML1"/>
    <w:rPr>
      <w:rFonts w:ascii="Calibri" w:hAnsi="Calibri"/>
      <w:i/>
    </w:rPr>
  </w:style>
  <w:style w:type="paragraph" w:customStyle="1" w:styleId="HTML10">
    <w:name w:val="Образец HTML1"/>
    <w:basedOn w:val="13"/>
    <w:link w:val="HTML0"/>
    <w:rPr>
      <w:rFonts w:ascii="Consolas" w:hAnsi="Consolas"/>
      <w:sz w:val="24"/>
    </w:rPr>
  </w:style>
  <w:style w:type="character" w:styleId="HTML0">
    <w:name w:val="HTML Sample"/>
    <w:basedOn w:val="a2"/>
    <w:link w:val="HTML10"/>
    <w:rPr>
      <w:rFonts w:ascii="Consolas" w:hAnsi="Consolas"/>
      <w:sz w:val="24"/>
    </w:rPr>
  </w:style>
  <w:style w:type="paragraph" w:customStyle="1" w:styleId="14">
    <w:name w:val="Слабое выделение1"/>
    <w:basedOn w:val="13"/>
    <w:link w:val="a8"/>
    <w:rPr>
      <w:rFonts w:ascii="Calibri" w:hAnsi="Calibri"/>
      <w:i/>
      <w:color w:val="404040" w:themeColor="text1" w:themeTint="BF"/>
    </w:rPr>
  </w:style>
  <w:style w:type="character" w:styleId="a8">
    <w:name w:val="Subtle Emphasis"/>
    <w:basedOn w:val="a2"/>
    <w:link w:val="14"/>
    <w:rPr>
      <w:rFonts w:ascii="Calibri" w:hAnsi="Calibri"/>
      <w:i/>
      <w:color w:val="404040" w:themeColor="text1" w:themeTint="BF"/>
    </w:rPr>
  </w:style>
  <w:style w:type="paragraph" w:styleId="a9">
    <w:name w:val="header"/>
    <w:basedOn w:val="a1"/>
    <w:link w:val="aa"/>
  </w:style>
  <w:style w:type="character" w:customStyle="1" w:styleId="aa">
    <w:name w:val="Верхний колонтитул Знак"/>
    <w:basedOn w:val="1"/>
    <w:link w:val="a9"/>
    <w:rPr>
      <w:rFonts w:ascii="Calibri" w:hAnsi="Calibri"/>
    </w:rPr>
  </w:style>
  <w:style w:type="paragraph" w:styleId="30">
    <w:name w:val="List Bullet 3"/>
    <w:basedOn w:val="a1"/>
    <w:link w:val="33"/>
    <w:pPr>
      <w:numPr>
        <w:numId w:val="1"/>
      </w:numPr>
      <w:contextualSpacing/>
    </w:pPr>
  </w:style>
  <w:style w:type="character" w:customStyle="1" w:styleId="33">
    <w:name w:val="Маркированный список 3 Знак"/>
    <w:basedOn w:val="1"/>
    <w:link w:val="30"/>
    <w:rPr>
      <w:rFonts w:ascii="Calibri" w:hAnsi="Calibri"/>
    </w:rPr>
  </w:style>
  <w:style w:type="paragraph" w:styleId="43">
    <w:name w:val="toc 4"/>
    <w:basedOn w:val="a1"/>
    <w:next w:val="a1"/>
    <w:link w:val="44"/>
    <w:uiPriority w:val="39"/>
    <w:pPr>
      <w:spacing w:after="100"/>
      <w:ind w:left="660"/>
    </w:pPr>
  </w:style>
  <w:style w:type="character" w:customStyle="1" w:styleId="44">
    <w:name w:val="Оглавление 4 Знак"/>
    <w:basedOn w:val="1"/>
    <w:link w:val="43"/>
    <w:rPr>
      <w:rFonts w:ascii="Calibri" w:hAnsi="Calibri"/>
    </w:rPr>
  </w:style>
  <w:style w:type="paragraph" w:customStyle="1" w:styleId="15">
    <w:name w:val="Строгий1"/>
    <w:basedOn w:val="13"/>
    <w:link w:val="ab"/>
    <w:rPr>
      <w:rFonts w:ascii="Calibri" w:hAnsi="Calibri"/>
      <w:b/>
    </w:rPr>
  </w:style>
  <w:style w:type="character" w:styleId="ab">
    <w:name w:val="Strong"/>
    <w:basedOn w:val="a2"/>
    <w:link w:val="15"/>
    <w:rPr>
      <w:rFonts w:ascii="Calibri" w:hAnsi="Calibri"/>
      <w:b/>
    </w:rPr>
  </w:style>
  <w:style w:type="character" w:customStyle="1" w:styleId="70">
    <w:name w:val="Заголовок 7 Знак"/>
    <w:basedOn w:val="1"/>
    <w:link w:val="7"/>
    <w:rPr>
      <w:rFonts w:ascii="Calibri Light" w:hAnsi="Calibri Light"/>
      <w:i/>
      <w:color w:val="1F4D78" w:themeColor="accent1" w:themeShade="7F"/>
    </w:rPr>
  </w:style>
  <w:style w:type="paragraph" w:styleId="ac">
    <w:name w:val="Closing"/>
    <w:basedOn w:val="a1"/>
    <w:link w:val="ad"/>
    <w:pPr>
      <w:ind w:left="4320"/>
    </w:pPr>
  </w:style>
  <w:style w:type="character" w:customStyle="1" w:styleId="ad">
    <w:name w:val="Прощание Знак"/>
    <w:basedOn w:val="1"/>
    <w:link w:val="ac"/>
    <w:rPr>
      <w:rFonts w:ascii="Calibri" w:hAnsi="Calibri"/>
    </w:rPr>
  </w:style>
  <w:style w:type="paragraph" w:styleId="71">
    <w:name w:val="index 7"/>
    <w:basedOn w:val="a1"/>
    <w:next w:val="a1"/>
    <w:link w:val="72"/>
    <w:pPr>
      <w:ind w:left="1540" w:hanging="220"/>
    </w:pPr>
  </w:style>
  <w:style w:type="character" w:customStyle="1" w:styleId="72">
    <w:name w:val="Указатель 7 Знак"/>
    <w:basedOn w:val="1"/>
    <w:link w:val="71"/>
    <w:rPr>
      <w:rFonts w:ascii="Calibri" w:hAnsi="Calibri"/>
    </w:rPr>
  </w:style>
  <w:style w:type="paragraph" w:styleId="61">
    <w:name w:val="toc 6"/>
    <w:basedOn w:val="a1"/>
    <w:next w:val="a1"/>
    <w:link w:val="62"/>
    <w:uiPriority w:val="39"/>
    <w:pPr>
      <w:spacing w:after="100"/>
      <w:ind w:left="1100"/>
    </w:pPr>
  </w:style>
  <w:style w:type="character" w:customStyle="1" w:styleId="62">
    <w:name w:val="Оглавление 6 Знак"/>
    <w:basedOn w:val="1"/>
    <w:link w:val="61"/>
    <w:rPr>
      <w:rFonts w:ascii="Calibri" w:hAnsi="Calibri"/>
    </w:rPr>
  </w:style>
  <w:style w:type="paragraph" w:styleId="53">
    <w:name w:val="List Continue 5"/>
    <w:basedOn w:val="a1"/>
    <w:link w:val="54"/>
    <w:pPr>
      <w:spacing w:after="120"/>
      <w:ind w:left="1800"/>
      <w:contextualSpacing/>
    </w:pPr>
  </w:style>
  <w:style w:type="character" w:customStyle="1" w:styleId="54">
    <w:name w:val="Продолжение списка 5 Знак"/>
    <w:basedOn w:val="1"/>
    <w:link w:val="53"/>
    <w:rPr>
      <w:rFonts w:ascii="Calibri" w:hAnsi="Calibri"/>
    </w:rPr>
  </w:style>
  <w:style w:type="paragraph" w:styleId="4">
    <w:name w:val="List Bullet 4"/>
    <w:basedOn w:val="a1"/>
    <w:link w:val="45"/>
    <w:pPr>
      <w:numPr>
        <w:numId w:val="2"/>
      </w:numPr>
      <w:contextualSpacing/>
    </w:pPr>
  </w:style>
  <w:style w:type="character" w:customStyle="1" w:styleId="45">
    <w:name w:val="Маркированный список 4 Знак"/>
    <w:basedOn w:val="1"/>
    <w:link w:val="4"/>
    <w:rPr>
      <w:rFonts w:ascii="Calibri" w:hAnsi="Calibri"/>
    </w:rPr>
  </w:style>
  <w:style w:type="paragraph" w:styleId="HTML2">
    <w:name w:val="HTML Address"/>
    <w:basedOn w:val="a1"/>
    <w:link w:val="HTML3"/>
    <w:rPr>
      <w:i/>
    </w:rPr>
  </w:style>
  <w:style w:type="character" w:customStyle="1" w:styleId="HTML3">
    <w:name w:val="Адрес HTML Знак"/>
    <w:basedOn w:val="1"/>
    <w:link w:val="HTML2"/>
    <w:rPr>
      <w:rFonts w:ascii="Calibri" w:hAnsi="Calibri"/>
      <w:i/>
    </w:rPr>
  </w:style>
  <w:style w:type="paragraph" w:customStyle="1" w:styleId="16">
    <w:name w:val="Слабая ссылка1"/>
    <w:basedOn w:val="13"/>
    <w:link w:val="ae"/>
    <w:rPr>
      <w:rFonts w:ascii="Calibri" w:hAnsi="Calibri"/>
      <w:smallCaps/>
      <w:color w:val="5A5A5A" w:themeColor="text1" w:themeTint="A5"/>
    </w:rPr>
  </w:style>
  <w:style w:type="character" w:styleId="ae">
    <w:name w:val="Subtle Reference"/>
    <w:basedOn w:val="a2"/>
    <w:link w:val="16"/>
    <w:rPr>
      <w:rFonts w:ascii="Calibri" w:hAnsi="Calibri"/>
      <w:smallCaps/>
      <w:color w:val="5A5A5A" w:themeColor="text1" w:themeTint="A5"/>
    </w:rPr>
  </w:style>
  <w:style w:type="paragraph" w:styleId="73">
    <w:name w:val="toc 7"/>
    <w:basedOn w:val="a1"/>
    <w:next w:val="a1"/>
    <w:link w:val="74"/>
    <w:uiPriority w:val="39"/>
    <w:pPr>
      <w:spacing w:after="100"/>
      <w:ind w:left="1320"/>
    </w:pPr>
  </w:style>
  <w:style w:type="character" w:customStyle="1" w:styleId="74">
    <w:name w:val="Оглавление 7 Знак"/>
    <w:basedOn w:val="1"/>
    <w:link w:val="73"/>
    <w:rPr>
      <w:rFonts w:ascii="Calibri" w:hAnsi="Calibri"/>
    </w:rPr>
  </w:style>
  <w:style w:type="paragraph" w:styleId="af">
    <w:name w:val="envelope address"/>
    <w:basedOn w:val="a1"/>
    <w:link w:val="af0"/>
    <w:pPr>
      <w:ind w:left="2880"/>
      <w:jc w:val="center"/>
    </w:pPr>
    <w:rPr>
      <w:rFonts w:ascii="Calibri Light" w:hAnsi="Calibri Light"/>
      <w:sz w:val="24"/>
    </w:rPr>
  </w:style>
  <w:style w:type="character" w:customStyle="1" w:styleId="af0">
    <w:name w:val="Адрес на конверте Знак"/>
    <w:basedOn w:val="1"/>
    <w:link w:val="af"/>
    <w:rPr>
      <w:rFonts w:ascii="Calibri Light" w:hAnsi="Calibri Light"/>
      <w:sz w:val="24"/>
    </w:rPr>
  </w:style>
  <w:style w:type="paragraph" w:styleId="34">
    <w:name w:val="index 3"/>
    <w:basedOn w:val="a1"/>
    <w:next w:val="a1"/>
    <w:link w:val="35"/>
    <w:pPr>
      <w:ind w:left="660" w:hanging="220"/>
    </w:pPr>
  </w:style>
  <w:style w:type="character" w:customStyle="1" w:styleId="35">
    <w:name w:val="Указатель 3 Знак"/>
    <w:basedOn w:val="1"/>
    <w:link w:val="34"/>
    <w:rPr>
      <w:rFonts w:ascii="Calibri" w:hAnsi="Calibri"/>
    </w:rPr>
  </w:style>
  <w:style w:type="paragraph" w:customStyle="1" w:styleId="Endnote">
    <w:name w:val="Endnote"/>
    <w:basedOn w:val="a1"/>
    <w:link w:val="Endnote0"/>
  </w:style>
  <w:style w:type="character" w:customStyle="1" w:styleId="Endnote0">
    <w:name w:val="Endnote"/>
    <w:basedOn w:val="1"/>
    <w:link w:val="Endnote"/>
    <w:rPr>
      <w:rFonts w:ascii="Calibri" w:hAnsi="Calibri"/>
    </w:rPr>
  </w:style>
  <w:style w:type="character" w:customStyle="1" w:styleId="32">
    <w:name w:val="Заголовок 3 Знак"/>
    <w:basedOn w:val="1"/>
    <w:link w:val="31"/>
    <w:rPr>
      <w:rFonts w:ascii="Calibri Light" w:hAnsi="Calibri Light"/>
      <w:color w:val="1F4D78" w:themeColor="accent1" w:themeShade="7F"/>
      <w:sz w:val="24"/>
    </w:rPr>
  </w:style>
  <w:style w:type="paragraph" w:customStyle="1" w:styleId="13">
    <w:name w:val="Основной шрифт абзаца1"/>
  </w:style>
  <w:style w:type="paragraph" w:styleId="46">
    <w:name w:val="List Continue 4"/>
    <w:basedOn w:val="a1"/>
    <w:link w:val="47"/>
    <w:pPr>
      <w:spacing w:after="120"/>
      <w:ind w:left="1440"/>
      <w:contextualSpacing/>
    </w:pPr>
  </w:style>
  <w:style w:type="character" w:customStyle="1" w:styleId="47">
    <w:name w:val="Продолжение списка 4 Знак"/>
    <w:basedOn w:val="1"/>
    <w:link w:val="46"/>
    <w:rPr>
      <w:rFonts w:ascii="Calibri" w:hAnsi="Calibri"/>
    </w:rPr>
  </w:style>
  <w:style w:type="paragraph" w:customStyle="1" w:styleId="17">
    <w:name w:val="Сильное выделение1"/>
    <w:basedOn w:val="13"/>
    <w:link w:val="af1"/>
    <w:rPr>
      <w:rFonts w:ascii="Calibri" w:hAnsi="Calibri"/>
      <w:i/>
      <w:color w:val="1F4E79" w:themeColor="accent1" w:themeShade="80"/>
    </w:rPr>
  </w:style>
  <w:style w:type="character" w:styleId="af1">
    <w:name w:val="Intense Emphasis"/>
    <w:basedOn w:val="a2"/>
    <w:link w:val="17"/>
    <w:rPr>
      <w:rFonts w:ascii="Calibri" w:hAnsi="Calibri"/>
      <w:i/>
      <w:color w:val="1F4E79" w:themeColor="accent1" w:themeShade="80"/>
    </w:rPr>
  </w:style>
  <w:style w:type="paragraph" w:customStyle="1" w:styleId="HTML11">
    <w:name w:val="Код HTML1"/>
    <w:basedOn w:val="13"/>
    <w:link w:val="HTML4"/>
    <w:rPr>
      <w:rFonts w:ascii="Consolas" w:hAnsi="Consolas"/>
    </w:rPr>
  </w:style>
  <w:style w:type="character" w:styleId="HTML4">
    <w:name w:val="HTML Code"/>
    <w:basedOn w:val="a2"/>
    <w:link w:val="HTML11"/>
    <w:rPr>
      <w:rFonts w:ascii="Consolas" w:hAnsi="Consolas"/>
      <w:sz w:val="22"/>
    </w:rPr>
  </w:style>
  <w:style w:type="paragraph" w:styleId="af2">
    <w:name w:val="Signature"/>
    <w:basedOn w:val="a1"/>
    <w:link w:val="af3"/>
    <w:pPr>
      <w:ind w:left="4320"/>
    </w:pPr>
  </w:style>
  <w:style w:type="character" w:customStyle="1" w:styleId="af3">
    <w:name w:val="Подпись Знак"/>
    <w:basedOn w:val="1"/>
    <w:link w:val="af2"/>
    <w:rPr>
      <w:rFonts w:ascii="Calibri" w:hAnsi="Calibri"/>
    </w:rPr>
  </w:style>
  <w:style w:type="paragraph" w:customStyle="1" w:styleId="18">
    <w:name w:val="Хэштег1"/>
    <w:basedOn w:val="13"/>
    <w:link w:val="19"/>
    <w:rPr>
      <w:rFonts w:ascii="Calibri" w:hAnsi="Calibri"/>
      <w:color w:val="2B579A"/>
      <w:shd w:val="clear" w:color="auto" w:fill="E1DFDD"/>
    </w:rPr>
  </w:style>
  <w:style w:type="character" w:customStyle="1" w:styleId="19">
    <w:name w:val="Хэштег1"/>
    <w:basedOn w:val="a2"/>
    <w:link w:val="18"/>
    <w:rPr>
      <w:rFonts w:ascii="Calibri" w:hAnsi="Calibri"/>
      <w:color w:val="2B579A"/>
      <w:shd w:val="clear" w:color="auto" w:fill="E1DFDD"/>
    </w:rPr>
  </w:style>
  <w:style w:type="paragraph" w:customStyle="1" w:styleId="HTML12">
    <w:name w:val="Акроним HTML1"/>
    <w:basedOn w:val="13"/>
    <w:link w:val="HTML5"/>
    <w:rPr>
      <w:rFonts w:ascii="Calibri" w:hAnsi="Calibri"/>
    </w:rPr>
  </w:style>
  <w:style w:type="character" w:styleId="HTML5">
    <w:name w:val="HTML Acronym"/>
    <w:basedOn w:val="a2"/>
    <w:link w:val="HTML12"/>
    <w:rPr>
      <w:rFonts w:ascii="Calibri" w:hAnsi="Calibri"/>
    </w:rPr>
  </w:style>
  <w:style w:type="character" w:customStyle="1" w:styleId="90">
    <w:name w:val="Заголовок 9 Знак"/>
    <w:basedOn w:val="1"/>
    <w:link w:val="9"/>
    <w:rPr>
      <w:rFonts w:ascii="Calibri Light" w:hAnsi="Calibri Light"/>
      <w:i/>
      <w:color w:val="272727" w:themeColor="text1" w:themeTint="D8"/>
    </w:rPr>
  </w:style>
  <w:style w:type="paragraph" w:styleId="1a">
    <w:name w:val="index 1"/>
    <w:basedOn w:val="a1"/>
    <w:next w:val="a1"/>
    <w:link w:val="1b"/>
    <w:pPr>
      <w:ind w:left="220" w:hanging="220"/>
    </w:pPr>
  </w:style>
  <w:style w:type="character" w:customStyle="1" w:styleId="1b">
    <w:name w:val="Указатель 1 Знак"/>
    <w:basedOn w:val="1"/>
    <w:link w:val="1a"/>
    <w:rPr>
      <w:rFonts w:ascii="Calibri" w:hAnsi="Calibri"/>
    </w:rPr>
  </w:style>
  <w:style w:type="paragraph" w:styleId="af4">
    <w:name w:val="Block Text"/>
    <w:basedOn w:val="a1"/>
    <w:link w:val="af5"/>
    <w:pPr>
      <w:ind w:left="1152" w:right="1152"/>
    </w:pPr>
    <w:rPr>
      <w:i/>
      <w:color w:val="1F4E79" w:themeColor="accent1" w:themeShade="80"/>
    </w:rPr>
  </w:style>
  <w:style w:type="character" w:customStyle="1" w:styleId="af5">
    <w:name w:val="Цитата Знак"/>
    <w:basedOn w:val="1"/>
    <w:link w:val="af4"/>
    <w:rPr>
      <w:rFonts w:ascii="Calibri" w:hAnsi="Calibri"/>
      <w:i/>
      <w:color w:val="1F4E79" w:themeColor="accent1" w:themeShade="80"/>
    </w:rPr>
  </w:style>
  <w:style w:type="paragraph" w:customStyle="1" w:styleId="1c">
    <w:name w:val="Просмотренная гиперссылка1"/>
    <w:basedOn w:val="13"/>
    <w:link w:val="af6"/>
    <w:rPr>
      <w:rFonts w:ascii="Calibri" w:hAnsi="Calibri"/>
      <w:color w:val="954F72" w:themeColor="followedHyperlink"/>
      <w:u w:val="single"/>
    </w:rPr>
  </w:style>
  <w:style w:type="character" w:styleId="af6">
    <w:name w:val="FollowedHyperlink"/>
    <w:basedOn w:val="a2"/>
    <w:link w:val="1c"/>
    <w:rPr>
      <w:rFonts w:ascii="Calibri" w:hAnsi="Calibri"/>
      <w:color w:val="954F72" w:themeColor="followedHyperlink"/>
      <w:u w:val="single"/>
    </w:rPr>
  </w:style>
  <w:style w:type="paragraph" w:customStyle="1" w:styleId="1d">
    <w:name w:val="Неразрешенное упоминание1"/>
    <w:basedOn w:val="13"/>
    <w:link w:val="1e"/>
    <w:rPr>
      <w:rFonts w:ascii="Calibri" w:hAnsi="Calibri"/>
      <w:color w:val="605E5C"/>
      <w:shd w:val="clear" w:color="auto" w:fill="E1DFDD"/>
    </w:rPr>
  </w:style>
  <w:style w:type="character" w:customStyle="1" w:styleId="1e">
    <w:name w:val="Неразрешенное упоминание1"/>
    <w:basedOn w:val="a2"/>
    <w:link w:val="1d"/>
    <w:rPr>
      <w:rFonts w:ascii="Calibri" w:hAnsi="Calibri"/>
      <w:color w:val="605E5C"/>
      <w:shd w:val="clear" w:color="auto" w:fill="E1DFDD"/>
    </w:rPr>
  </w:style>
  <w:style w:type="paragraph" w:customStyle="1" w:styleId="1f">
    <w:name w:val="Замещающий текст1"/>
    <w:basedOn w:val="13"/>
    <w:link w:val="af7"/>
    <w:rPr>
      <w:rFonts w:ascii="Calibri" w:hAnsi="Calibri"/>
      <w:color w:val="3B3838" w:themeColor="background2" w:themeShade="40"/>
    </w:rPr>
  </w:style>
  <w:style w:type="character" w:styleId="af7">
    <w:name w:val="Placeholder Text"/>
    <w:basedOn w:val="a2"/>
    <w:link w:val="1f"/>
    <w:rPr>
      <w:rFonts w:ascii="Calibri" w:hAnsi="Calibri"/>
      <w:color w:val="3B3838" w:themeColor="background2" w:themeShade="40"/>
    </w:rPr>
  </w:style>
  <w:style w:type="paragraph" w:styleId="af8">
    <w:name w:val="Body Text First Indent"/>
    <w:basedOn w:val="af9"/>
    <w:link w:val="afa"/>
    <w:pPr>
      <w:spacing w:after="0"/>
      <w:ind w:firstLine="360"/>
    </w:pPr>
  </w:style>
  <w:style w:type="character" w:customStyle="1" w:styleId="afa">
    <w:name w:val="Красная строка Знак"/>
    <w:basedOn w:val="afb"/>
    <w:link w:val="af8"/>
    <w:rPr>
      <w:rFonts w:ascii="Calibri" w:hAnsi="Calibri"/>
    </w:rPr>
  </w:style>
  <w:style w:type="paragraph" w:styleId="afc">
    <w:name w:val="Plain Text"/>
    <w:basedOn w:val="a1"/>
    <w:link w:val="afd"/>
    <w:rPr>
      <w:rFonts w:ascii="Consolas" w:hAnsi="Consolas"/>
    </w:rPr>
  </w:style>
  <w:style w:type="character" w:customStyle="1" w:styleId="afd">
    <w:name w:val="Текст Знак"/>
    <w:basedOn w:val="1"/>
    <w:link w:val="afc"/>
    <w:rPr>
      <w:rFonts w:ascii="Consolas" w:hAnsi="Consolas"/>
    </w:rPr>
  </w:style>
  <w:style w:type="paragraph" w:customStyle="1" w:styleId="1f0">
    <w:name w:val="Номер страницы1"/>
    <w:basedOn w:val="13"/>
    <w:link w:val="afe"/>
    <w:rPr>
      <w:rFonts w:ascii="Calibri" w:hAnsi="Calibri"/>
    </w:rPr>
  </w:style>
  <w:style w:type="character" w:styleId="afe">
    <w:name w:val="page number"/>
    <w:basedOn w:val="a2"/>
    <w:link w:val="1f0"/>
    <w:rPr>
      <w:rFonts w:ascii="Calibri" w:hAnsi="Calibri"/>
    </w:rPr>
  </w:style>
  <w:style w:type="paragraph" w:styleId="81">
    <w:name w:val="index 8"/>
    <w:basedOn w:val="a1"/>
    <w:next w:val="a1"/>
    <w:link w:val="82"/>
    <w:pPr>
      <w:ind w:left="1760" w:hanging="220"/>
    </w:pPr>
  </w:style>
  <w:style w:type="character" w:customStyle="1" w:styleId="82">
    <w:name w:val="Указатель 8 Знак"/>
    <w:basedOn w:val="1"/>
    <w:link w:val="81"/>
    <w:rPr>
      <w:rFonts w:ascii="Calibri" w:hAnsi="Calibri"/>
    </w:rPr>
  </w:style>
  <w:style w:type="paragraph" w:styleId="aff">
    <w:name w:val="Bibliography"/>
    <w:basedOn w:val="a1"/>
    <w:next w:val="a1"/>
    <w:link w:val="aff0"/>
  </w:style>
  <w:style w:type="character" w:customStyle="1" w:styleId="aff0">
    <w:name w:val="Список литературы Знак"/>
    <w:basedOn w:val="1"/>
    <w:link w:val="aff"/>
    <w:rPr>
      <w:rFonts w:ascii="Calibri" w:hAnsi="Calibri"/>
    </w:rPr>
  </w:style>
  <w:style w:type="paragraph" w:styleId="aff1">
    <w:name w:val="caption"/>
    <w:basedOn w:val="a1"/>
    <w:next w:val="a1"/>
    <w:link w:val="aff2"/>
    <w:pPr>
      <w:spacing w:after="200"/>
    </w:pPr>
    <w:rPr>
      <w:i/>
      <w:color w:val="44546A" w:themeColor="text2"/>
    </w:rPr>
  </w:style>
  <w:style w:type="character" w:customStyle="1" w:styleId="aff2">
    <w:name w:val="Название объекта Знак"/>
    <w:basedOn w:val="1"/>
    <w:link w:val="aff1"/>
    <w:rPr>
      <w:rFonts w:ascii="Calibri" w:hAnsi="Calibri"/>
      <w:i/>
      <w:color w:val="44546A" w:themeColor="text2"/>
    </w:rPr>
  </w:style>
  <w:style w:type="paragraph" w:styleId="aff3">
    <w:name w:val="annotation subject"/>
    <w:basedOn w:val="aff4"/>
    <w:next w:val="aff4"/>
    <w:link w:val="aff5"/>
    <w:rPr>
      <w:b/>
    </w:rPr>
  </w:style>
  <w:style w:type="character" w:customStyle="1" w:styleId="aff5">
    <w:name w:val="Тема примечания Знак"/>
    <w:basedOn w:val="aff6"/>
    <w:link w:val="aff3"/>
    <w:rPr>
      <w:rFonts w:ascii="Calibri" w:hAnsi="Calibri"/>
      <w:b/>
    </w:rPr>
  </w:style>
  <w:style w:type="paragraph" w:styleId="36">
    <w:name w:val="toc 3"/>
    <w:basedOn w:val="a1"/>
    <w:next w:val="a1"/>
    <w:link w:val="37"/>
    <w:uiPriority w:val="39"/>
    <w:pPr>
      <w:spacing w:after="100"/>
      <w:ind w:left="440"/>
    </w:pPr>
  </w:style>
  <w:style w:type="character" w:customStyle="1" w:styleId="37">
    <w:name w:val="Оглавление 3 Знак"/>
    <w:basedOn w:val="1"/>
    <w:link w:val="36"/>
    <w:rPr>
      <w:rFonts w:ascii="Calibri" w:hAnsi="Calibri"/>
    </w:rPr>
  </w:style>
  <w:style w:type="paragraph" w:styleId="a">
    <w:name w:val="List Number"/>
    <w:basedOn w:val="a1"/>
    <w:link w:val="aff7"/>
    <w:pPr>
      <w:numPr>
        <w:numId w:val="3"/>
      </w:numPr>
      <w:contextualSpacing/>
    </w:pPr>
  </w:style>
  <w:style w:type="character" w:customStyle="1" w:styleId="aff7">
    <w:name w:val="Нумерованный список Знак"/>
    <w:basedOn w:val="1"/>
    <w:link w:val="a"/>
    <w:rPr>
      <w:rFonts w:ascii="Calibri" w:hAnsi="Calibri"/>
    </w:rPr>
  </w:style>
  <w:style w:type="paragraph" w:styleId="38">
    <w:name w:val="Body Text 3"/>
    <w:basedOn w:val="a1"/>
    <w:link w:val="39"/>
    <w:pPr>
      <w:spacing w:after="120"/>
    </w:pPr>
  </w:style>
  <w:style w:type="character" w:customStyle="1" w:styleId="39">
    <w:name w:val="Основной текст 3 Знак"/>
    <w:basedOn w:val="1"/>
    <w:link w:val="38"/>
    <w:rPr>
      <w:rFonts w:ascii="Calibri" w:hAnsi="Calibri"/>
    </w:rPr>
  </w:style>
  <w:style w:type="paragraph" w:styleId="aff8">
    <w:name w:val="Note Heading"/>
    <w:basedOn w:val="a1"/>
    <w:next w:val="a1"/>
    <w:link w:val="aff9"/>
  </w:style>
  <w:style w:type="character" w:customStyle="1" w:styleId="aff9">
    <w:name w:val="Заголовок записки Знак"/>
    <w:basedOn w:val="1"/>
    <w:link w:val="aff8"/>
    <w:rPr>
      <w:rFonts w:ascii="Calibri" w:hAnsi="Calibri"/>
    </w:rPr>
  </w:style>
  <w:style w:type="paragraph" w:styleId="55">
    <w:name w:val="List 5"/>
    <w:basedOn w:val="a1"/>
    <w:link w:val="56"/>
    <w:pPr>
      <w:ind w:left="1800" w:hanging="360"/>
      <w:contextualSpacing/>
    </w:pPr>
  </w:style>
  <w:style w:type="character" w:customStyle="1" w:styleId="56">
    <w:name w:val="Список 5 Знак"/>
    <w:basedOn w:val="1"/>
    <w:link w:val="55"/>
    <w:rPr>
      <w:rFonts w:ascii="Calibri" w:hAnsi="Calibri"/>
    </w:rPr>
  </w:style>
  <w:style w:type="paragraph" w:customStyle="1" w:styleId="HTML13">
    <w:name w:val="Пишущая машинка HTML1"/>
    <w:basedOn w:val="13"/>
    <w:link w:val="HTML6"/>
    <w:rPr>
      <w:rFonts w:ascii="Consolas" w:hAnsi="Consolas"/>
    </w:rPr>
  </w:style>
  <w:style w:type="character" w:styleId="HTML6">
    <w:name w:val="HTML Typewriter"/>
    <w:basedOn w:val="a2"/>
    <w:link w:val="HTML13"/>
    <w:rPr>
      <w:rFonts w:ascii="Consolas" w:hAnsi="Consolas"/>
      <w:sz w:val="22"/>
    </w:rPr>
  </w:style>
  <w:style w:type="paragraph" w:styleId="25">
    <w:name w:val="envelope return"/>
    <w:basedOn w:val="a1"/>
    <w:link w:val="26"/>
    <w:rPr>
      <w:rFonts w:ascii="Calibri Light" w:hAnsi="Calibri Light"/>
    </w:rPr>
  </w:style>
  <w:style w:type="character" w:customStyle="1" w:styleId="26">
    <w:name w:val="Обратный адрес 2 Знак"/>
    <w:basedOn w:val="1"/>
    <w:link w:val="25"/>
    <w:rPr>
      <w:rFonts w:ascii="Calibri Light" w:hAnsi="Calibri Light"/>
    </w:rPr>
  </w:style>
  <w:style w:type="paragraph" w:styleId="affa">
    <w:name w:val="Intense Quote"/>
    <w:basedOn w:val="a1"/>
    <w:next w:val="a1"/>
    <w:link w:val="affb"/>
    <w:pPr>
      <w:spacing w:before="360" w:after="360"/>
      <w:ind w:left="864" w:right="864"/>
      <w:jc w:val="center"/>
    </w:pPr>
    <w:rPr>
      <w:i/>
      <w:color w:val="1F4E79" w:themeColor="accent1" w:themeShade="80"/>
    </w:rPr>
  </w:style>
  <w:style w:type="character" w:customStyle="1" w:styleId="affb">
    <w:name w:val="Выделенная цитата Знак"/>
    <w:basedOn w:val="1"/>
    <w:link w:val="affa"/>
    <w:rPr>
      <w:rFonts w:ascii="Calibri" w:hAnsi="Calibri"/>
      <w:i/>
      <w:color w:val="1F4E79" w:themeColor="accent1" w:themeShade="80"/>
    </w:rPr>
  </w:style>
  <w:style w:type="paragraph" w:styleId="affc">
    <w:name w:val="index heading"/>
    <w:basedOn w:val="a1"/>
    <w:next w:val="1a"/>
    <w:link w:val="affd"/>
    <w:rPr>
      <w:rFonts w:ascii="Calibri Light" w:hAnsi="Calibri Light"/>
      <w:b/>
    </w:rPr>
  </w:style>
  <w:style w:type="character" w:customStyle="1" w:styleId="affd">
    <w:name w:val="Указатель Знак"/>
    <w:basedOn w:val="1"/>
    <w:link w:val="affc"/>
    <w:rPr>
      <w:rFonts w:ascii="Calibri Light" w:hAnsi="Calibri Light"/>
      <w:b/>
    </w:rPr>
  </w:style>
  <w:style w:type="paragraph" w:styleId="3a">
    <w:name w:val="List Continue 3"/>
    <w:basedOn w:val="a1"/>
    <w:link w:val="3b"/>
    <w:pPr>
      <w:spacing w:after="120"/>
      <w:ind w:left="1080"/>
      <w:contextualSpacing/>
    </w:pPr>
  </w:style>
  <w:style w:type="character" w:customStyle="1" w:styleId="3b">
    <w:name w:val="Продолжение списка 3 Знак"/>
    <w:basedOn w:val="1"/>
    <w:link w:val="3a"/>
    <w:rPr>
      <w:rFonts w:ascii="Calibri" w:hAnsi="Calibri"/>
    </w:rPr>
  </w:style>
  <w:style w:type="paragraph" w:styleId="27">
    <w:name w:val="Body Text Indent 2"/>
    <w:basedOn w:val="a1"/>
    <w:link w:val="28"/>
    <w:pPr>
      <w:spacing w:after="120" w:line="480" w:lineRule="auto"/>
      <w:ind w:left="360"/>
    </w:pPr>
  </w:style>
  <w:style w:type="character" w:customStyle="1" w:styleId="28">
    <w:name w:val="Основной текст с отступом 2 Знак"/>
    <w:basedOn w:val="1"/>
    <w:link w:val="27"/>
    <w:rPr>
      <w:rFonts w:ascii="Calibri" w:hAnsi="Calibri"/>
    </w:rPr>
  </w:style>
  <w:style w:type="paragraph" w:styleId="29">
    <w:name w:val="List Continue 2"/>
    <w:basedOn w:val="a1"/>
    <w:link w:val="2a"/>
    <w:pPr>
      <w:spacing w:after="120"/>
      <w:ind w:left="720"/>
      <w:contextualSpacing/>
    </w:pPr>
  </w:style>
  <w:style w:type="character" w:customStyle="1" w:styleId="2a">
    <w:name w:val="Продолжение списка 2 Знак"/>
    <w:basedOn w:val="1"/>
    <w:link w:val="29"/>
    <w:rPr>
      <w:rFonts w:ascii="Calibri" w:hAnsi="Calibri"/>
    </w:rPr>
  </w:style>
  <w:style w:type="paragraph" w:styleId="2b">
    <w:name w:val="Quote"/>
    <w:basedOn w:val="a1"/>
    <w:next w:val="a1"/>
    <w:link w:val="2c"/>
    <w:pPr>
      <w:spacing w:before="200"/>
      <w:ind w:left="864" w:right="864"/>
      <w:jc w:val="center"/>
    </w:pPr>
    <w:rPr>
      <w:i/>
      <w:color w:val="404040" w:themeColor="text1" w:themeTint="BF"/>
    </w:rPr>
  </w:style>
  <w:style w:type="character" w:customStyle="1" w:styleId="2c">
    <w:name w:val="Цитата 2 Знак"/>
    <w:basedOn w:val="1"/>
    <w:link w:val="2b"/>
    <w:rPr>
      <w:rFonts w:ascii="Calibri" w:hAnsi="Calibri"/>
      <w:i/>
      <w:color w:val="404040" w:themeColor="text1" w:themeTint="BF"/>
    </w:rPr>
  </w:style>
  <w:style w:type="paragraph" w:customStyle="1" w:styleId="1f1">
    <w:name w:val="Знак примечания1"/>
    <w:basedOn w:val="13"/>
    <w:link w:val="affe"/>
    <w:rPr>
      <w:rFonts w:ascii="Calibri" w:hAnsi="Calibri"/>
    </w:rPr>
  </w:style>
  <w:style w:type="character" w:styleId="affe">
    <w:name w:val="annotation reference"/>
    <w:basedOn w:val="a2"/>
    <w:link w:val="1f1"/>
    <w:rPr>
      <w:rFonts w:ascii="Calibri" w:hAnsi="Calibri"/>
      <w:sz w:val="22"/>
    </w:rPr>
  </w:style>
  <w:style w:type="paragraph" w:styleId="afff">
    <w:name w:val="No Spacing"/>
    <w:link w:val="afff0"/>
    <w:rPr>
      <w:rFonts w:ascii="Calibri" w:hAnsi="Calibri"/>
    </w:rPr>
  </w:style>
  <w:style w:type="character" w:customStyle="1" w:styleId="afff0">
    <w:name w:val="Без интервала Знак"/>
    <w:link w:val="afff"/>
    <w:rPr>
      <w:rFonts w:ascii="Calibri" w:hAnsi="Calibri"/>
    </w:rPr>
  </w:style>
  <w:style w:type="paragraph" w:customStyle="1" w:styleId="HTML14">
    <w:name w:val="Определение HTML1"/>
    <w:basedOn w:val="13"/>
    <w:link w:val="HTML7"/>
    <w:rPr>
      <w:rFonts w:ascii="Calibri" w:hAnsi="Calibri"/>
      <w:i/>
    </w:rPr>
  </w:style>
  <w:style w:type="character" w:styleId="HTML7">
    <w:name w:val="HTML Definition"/>
    <w:basedOn w:val="a2"/>
    <w:link w:val="HTML14"/>
    <w:rPr>
      <w:rFonts w:ascii="Calibri" w:hAnsi="Calibri"/>
      <w:i/>
    </w:rPr>
  </w:style>
  <w:style w:type="paragraph" w:styleId="2d">
    <w:name w:val="index 2"/>
    <w:basedOn w:val="a1"/>
    <w:next w:val="a1"/>
    <w:link w:val="2e"/>
    <w:pPr>
      <w:ind w:left="440" w:hanging="220"/>
    </w:pPr>
  </w:style>
  <w:style w:type="character" w:customStyle="1" w:styleId="2e">
    <w:name w:val="Указатель 2 Знак"/>
    <w:basedOn w:val="1"/>
    <w:link w:val="2d"/>
    <w:rPr>
      <w:rFonts w:ascii="Calibri" w:hAnsi="Calibri"/>
    </w:rPr>
  </w:style>
  <w:style w:type="paragraph" w:styleId="3c">
    <w:name w:val="List 3"/>
    <w:basedOn w:val="a1"/>
    <w:link w:val="3d"/>
    <w:pPr>
      <w:ind w:left="1080" w:hanging="360"/>
      <w:contextualSpacing/>
    </w:pPr>
  </w:style>
  <w:style w:type="character" w:customStyle="1" w:styleId="3d">
    <w:name w:val="Список 3 Знак"/>
    <w:basedOn w:val="1"/>
    <w:link w:val="3c"/>
    <w:rPr>
      <w:rFonts w:ascii="Calibri" w:hAnsi="Calibri"/>
    </w:rPr>
  </w:style>
  <w:style w:type="paragraph" w:styleId="aff4">
    <w:name w:val="annotation text"/>
    <w:basedOn w:val="a1"/>
    <w:link w:val="aff6"/>
  </w:style>
  <w:style w:type="character" w:customStyle="1" w:styleId="aff6">
    <w:name w:val="Текст примечания Знак"/>
    <w:basedOn w:val="1"/>
    <w:link w:val="aff4"/>
    <w:rPr>
      <w:rFonts w:ascii="Calibri" w:hAnsi="Calibri"/>
    </w:rPr>
  </w:style>
  <w:style w:type="character" w:customStyle="1" w:styleId="52">
    <w:name w:val="Заголовок 5 Знак"/>
    <w:basedOn w:val="1"/>
    <w:link w:val="51"/>
    <w:rPr>
      <w:rFonts w:ascii="Calibri Light" w:hAnsi="Calibri Light"/>
      <w:color w:val="1F4E79" w:themeColor="accent1" w:themeShade="80"/>
    </w:rPr>
  </w:style>
  <w:style w:type="paragraph" w:customStyle="1" w:styleId="HTML15">
    <w:name w:val="Цитата HTML1"/>
    <w:basedOn w:val="13"/>
    <w:link w:val="HTML8"/>
    <w:rPr>
      <w:rFonts w:ascii="Calibri" w:hAnsi="Calibri"/>
      <w:i/>
    </w:rPr>
  </w:style>
  <w:style w:type="character" w:styleId="HTML8">
    <w:name w:val="HTML Cite"/>
    <w:basedOn w:val="a2"/>
    <w:link w:val="HTML15"/>
    <w:rPr>
      <w:rFonts w:ascii="Calibri" w:hAnsi="Calibri"/>
      <w:i/>
    </w:rPr>
  </w:style>
  <w:style w:type="paragraph" w:customStyle="1" w:styleId="1f2">
    <w:name w:val="Номер строки1"/>
    <w:basedOn w:val="13"/>
    <w:link w:val="afff1"/>
    <w:rPr>
      <w:rFonts w:ascii="Calibri" w:hAnsi="Calibri"/>
    </w:rPr>
  </w:style>
  <w:style w:type="character" w:styleId="afff1">
    <w:name w:val="line number"/>
    <w:basedOn w:val="a2"/>
    <w:link w:val="1f2"/>
    <w:rPr>
      <w:rFonts w:ascii="Calibri" w:hAnsi="Calibri"/>
    </w:rPr>
  </w:style>
  <w:style w:type="paragraph" w:styleId="3e">
    <w:name w:val="Body Text Indent 3"/>
    <w:basedOn w:val="a1"/>
    <w:link w:val="3f"/>
    <w:pPr>
      <w:spacing w:after="120"/>
      <w:ind w:left="360"/>
    </w:pPr>
  </w:style>
  <w:style w:type="character" w:customStyle="1" w:styleId="3f">
    <w:name w:val="Основной текст с отступом 3 Знак"/>
    <w:basedOn w:val="1"/>
    <w:link w:val="3e"/>
    <w:rPr>
      <w:rFonts w:ascii="Calibri" w:hAnsi="Calibri"/>
    </w:rPr>
  </w:style>
  <w:style w:type="character" w:customStyle="1" w:styleId="11">
    <w:name w:val="Заголовок 1 Знак"/>
    <w:basedOn w:val="1"/>
    <w:link w:val="10"/>
    <w:rPr>
      <w:rFonts w:ascii="Calibri Light" w:hAnsi="Calibri Light"/>
      <w:color w:val="1F4E79" w:themeColor="accent1" w:themeShade="80"/>
      <w:sz w:val="32"/>
    </w:rPr>
  </w:style>
  <w:style w:type="paragraph" w:styleId="57">
    <w:name w:val="index 5"/>
    <w:basedOn w:val="a1"/>
    <w:next w:val="a1"/>
    <w:link w:val="58"/>
    <w:pPr>
      <w:ind w:left="1100" w:hanging="220"/>
    </w:pPr>
  </w:style>
  <w:style w:type="character" w:customStyle="1" w:styleId="58">
    <w:name w:val="Указатель 5 Знак"/>
    <w:basedOn w:val="1"/>
    <w:link w:val="57"/>
    <w:rPr>
      <w:rFonts w:ascii="Calibri" w:hAnsi="Calibri"/>
    </w:rPr>
  </w:style>
  <w:style w:type="paragraph" w:styleId="af9">
    <w:name w:val="Body Text"/>
    <w:basedOn w:val="a1"/>
    <w:link w:val="afb"/>
    <w:pPr>
      <w:spacing w:after="120"/>
    </w:pPr>
  </w:style>
  <w:style w:type="character" w:customStyle="1" w:styleId="afb">
    <w:name w:val="Основной текст Знак"/>
    <w:basedOn w:val="1"/>
    <w:link w:val="af9"/>
    <w:rPr>
      <w:rFonts w:ascii="Calibri" w:hAnsi="Calibri"/>
    </w:rPr>
  </w:style>
  <w:style w:type="paragraph" w:styleId="63">
    <w:name w:val="index 6"/>
    <w:basedOn w:val="a1"/>
    <w:next w:val="a1"/>
    <w:link w:val="64"/>
    <w:pPr>
      <w:ind w:left="1320" w:hanging="220"/>
    </w:pPr>
  </w:style>
  <w:style w:type="character" w:customStyle="1" w:styleId="64">
    <w:name w:val="Указатель 6 Знак"/>
    <w:basedOn w:val="1"/>
    <w:link w:val="63"/>
    <w:rPr>
      <w:rFonts w:ascii="Calibri" w:hAnsi="Calibri"/>
    </w:rPr>
  </w:style>
  <w:style w:type="paragraph" w:styleId="afff2">
    <w:name w:val="Body Text Indent"/>
    <w:basedOn w:val="a1"/>
    <w:link w:val="afff3"/>
    <w:pPr>
      <w:spacing w:after="120"/>
      <w:ind w:left="360"/>
    </w:pPr>
  </w:style>
  <w:style w:type="character" w:customStyle="1" w:styleId="afff3">
    <w:name w:val="Основной текст с отступом Знак"/>
    <w:basedOn w:val="1"/>
    <w:link w:val="afff2"/>
    <w:rPr>
      <w:rFonts w:ascii="Calibri" w:hAnsi="Calibri"/>
    </w:rPr>
  </w:style>
  <w:style w:type="paragraph" w:customStyle="1" w:styleId="1f3">
    <w:name w:val="Гиперссылка1"/>
    <w:basedOn w:val="13"/>
    <w:link w:val="afff4"/>
    <w:rPr>
      <w:rFonts w:ascii="Calibri" w:hAnsi="Calibri"/>
      <w:color w:val="1F4E79" w:themeColor="accent1" w:themeShade="80"/>
      <w:u w:val="single"/>
    </w:rPr>
  </w:style>
  <w:style w:type="character" w:styleId="afff4">
    <w:name w:val="Hyperlink"/>
    <w:basedOn w:val="a2"/>
    <w:link w:val="1f3"/>
    <w:rPr>
      <w:rFonts w:ascii="Calibri" w:hAnsi="Calibri"/>
      <w:color w:val="1F4E79" w:themeColor="accent1" w:themeShade="80"/>
      <w:u w:val="single"/>
    </w:rPr>
  </w:style>
  <w:style w:type="paragraph" w:customStyle="1" w:styleId="Footnote">
    <w:name w:val="Footnote"/>
    <w:basedOn w:val="a1"/>
    <w:link w:val="Footnote0"/>
  </w:style>
  <w:style w:type="character" w:customStyle="1" w:styleId="Footnote0">
    <w:name w:val="Footnote"/>
    <w:basedOn w:val="1"/>
    <w:link w:val="Footnote"/>
    <w:rPr>
      <w:rFonts w:ascii="Calibri" w:hAnsi="Calibri"/>
    </w:rPr>
  </w:style>
  <w:style w:type="character" w:customStyle="1" w:styleId="80">
    <w:name w:val="Заголовок 8 Знак"/>
    <w:basedOn w:val="1"/>
    <w:link w:val="8"/>
    <w:rPr>
      <w:rFonts w:ascii="Calibri Light" w:hAnsi="Calibri Light"/>
      <w:color w:val="272727" w:themeColor="text1" w:themeTint="D8"/>
    </w:rPr>
  </w:style>
  <w:style w:type="paragraph" w:customStyle="1" w:styleId="-1">
    <w:name w:val="Смарт-гиперссылка1"/>
    <w:basedOn w:val="13"/>
    <w:link w:val="-10"/>
    <w:rPr>
      <w:rFonts w:ascii="Calibri" w:hAnsi="Calibri"/>
      <w:u w:val="dotted"/>
    </w:rPr>
  </w:style>
  <w:style w:type="character" w:customStyle="1" w:styleId="-10">
    <w:name w:val="Смарт-гиперссылка1"/>
    <w:basedOn w:val="a2"/>
    <w:link w:val="-1"/>
    <w:rPr>
      <w:rFonts w:ascii="Calibri" w:hAnsi="Calibri"/>
      <w:u w:val="dotted"/>
    </w:rPr>
  </w:style>
  <w:style w:type="paragraph" w:styleId="afff5">
    <w:name w:val="Salutation"/>
    <w:basedOn w:val="a1"/>
    <w:next w:val="a1"/>
    <w:link w:val="afff6"/>
  </w:style>
  <w:style w:type="character" w:customStyle="1" w:styleId="afff6">
    <w:name w:val="Приветствие Знак"/>
    <w:basedOn w:val="1"/>
    <w:link w:val="afff5"/>
    <w:rPr>
      <w:rFonts w:ascii="Calibri" w:hAnsi="Calibri"/>
    </w:rPr>
  </w:style>
  <w:style w:type="paragraph" w:styleId="1f4">
    <w:name w:val="toc 1"/>
    <w:basedOn w:val="a1"/>
    <w:next w:val="a1"/>
    <w:link w:val="1f5"/>
    <w:uiPriority w:val="39"/>
    <w:pPr>
      <w:spacing w:after="100"/>
    </w:pPr>
  </w:style>
  <w:style w:type="character" w:customStyle="1" w:styleId="1f5">
    <w:name w:val="Оглавление 1 Знак"/>
    <w:basedOn w:val="1"/>
    <w:link w:val="1f4"/>
    <w:rPr>
      <w:rFonts w:ascii="Calibri" w:hAnsi="Calibri"/>
    </w:rPr>
  </w:style>
  <w:style w:type="paragraph" w:styleId="afff7">
    <w:name w:val="footer"/>
    <w:basedOn w:val="a1"/>
    <w:link w:val="afff8"/>
  </w:style>
  <w:style w:type="character" w:customStyle="1" w:styleId="afff8">
    <w:name w:val="Нижний колонтитул Знак"/>
    <w:basedOn w:val="1"/>
    <w:link w:val="afff7"/>
    <w:rPr>
      <w:rFonts w:ascii="Calibri" w:hAnsi="Calibri"/>
    </w:rPr>
  </w:style>
  <w:style w:type="paragraph" w:styleId="HTML9">
    <w:name w:val="HTML Preformatted"/>
    <w:basedOn w:val="a1"/>
    <w:link w:val="HTMLa"/>
    <w:rPr>
      <w:rFonts w:ascii="Consolas" w:hAnsi="Consolas"/>
    </w:rPr>
  </w:style>
  <w:style w:type="character" w:customStyle="1" w:styleId="HTMLa">
    <w:name w:val="Стандартный HTML Знак"/>
    <w:basedOn w:val="1"/>
    <w:link w:val="HTML9"/>
    <w:rPr>
      <w:rFonts w:ascii="Consolas" w:hAnsi="Consolas"/>
    </w:rPr>
  </w:style>
  <w:style w:type="paragraph" w:styleId="afff9">
    <w:name w:val="List Continue"/>
    <w:basedOn w:val="a1"/>
    <w:link w:val="afffa"/>
    <w:pPr>
      <w:spacing w:after="120"/>
      <w:ind w:left="360"/>
      <w:contextualSpacing/>
    </w:pPr>
  </w:style>
  <w:style w:type="character" w:customStyle="1" w:styleId="afffa">
    <w:name w:val="Продолжение списка Знак"/>
    <w:basedOn w:val="1"/>
    <w:link w:val="afff9"/>
    <w:rPr>
      <w:rFonts w:ascii="Calibri" w:hAnsi="Calibri"/>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6">
    <w:name w:val="Сильная ссылка1"/>
    <w:basedOn w:val="13"/>
    <w:link w:val="afffb"/>
    <w:rPr>
      <w:rFonts w:ascii="Calibri" w:hAnsi="Calibri"/>
      <w:b/>
      <w:smallCaps/>
      <w:color w:val="1F4E79" w:themeColor="accent1" w:themeShade="80"/>
      <w:spacing w:val="5"/>
    </w:rPr>
  </w:style>
  <w:style w:type="character" w:styleId="afffb">
    <w:name w:val="Intense Reference"/>
    <w:basedOn w:val="a2"/>
    <w:link w:val="1f6"/>
    <w:rPr>
      <w:rFonts w:ascii="Calibri" w:hAnsi="Calibri"/>
      <w:b/>
      <w:caps w:val="0"/>
      <w:smallCaps/>
      <w:color w:val="1F4E79" w:themeColor="accent1" w:themeShade="80"/>
      <w:spacing w:val="5"/>
    </w:rPr>
  </w:style>
  <w:style w:type="paragraph" w:styleId="2">
    <w:name w:val="List Bullet 2"/>
    <w:basedOn w:val="a1"/>
    <w:link w:val="2f"/>
    <w:pPr>
      <w:numPr>
        <w:numId w:val="4"/>
      </w:numPr>
      <w:contextualSpacing/>
    </w:pPr>
  </w:style>
  <w:style w:type="character" w:customStyle="1" w:styleId="2f">
    <w:name w:val="Маркированный список 2 Знак"/>
    <w:basedOn w:val="1"/>
    <w:link w:val="2"/>
    <w:rPr>
      <w:rFonts w:ascii="Calibri" w:hAnsi="Calibri"/>
    </w:rPr>
  </w:style>
  <w:style w:type="paragraph" w:customStyle="1" w:styleId="HTML16">
    <w:name w:val="Клавиатура HTML1"/>
    <w:basedOn w:val="13"/>
    <w:link w:val="HTMLb"/>
    <w:rPr>
      <w:rFonts w:ascii="Consolas" w:hAnsi="Consolas"/>
    </w:rPr>
  </w:style>
  <w:style w:type="character" w:styleId="HTMLb">
    <w:name w:val="HTML Keyboard"/>
    <w:basedOn w:val="a2"/>
    <w:link w:val="HTML16"/>
    <w:rPr>
      <w:rFonts w:ascii="Consolas" w:hAnsi="Consolas"/>
      <w:sz w:val="22"/>
    </w:rPr>
  </w:style>
  <w:style w:type="paragraph" w:styleId="afffc">
    <w:name w:val="Normal (Web)"/>
    <w:basedOn w:val="a1"/>
    <w:link w:val="afffd"/>
    <w:rPr>
      <w:rFonts w:ascii="Times New Roman" w:hAnsi="Times New Roman"/>
      <w:sz w:val="24"/>
    </w:rPr>
  </w:style>
  <w:style w:type="character" w:customStyle="1" w:styleId="afffd">
    <w:name w:val="Обычный (веб) Знак"/>
    <w:basedOn w:val="1"/>
    <w:link w:val="afffc"/>
    <w:rPr>
      <w:rFonts w:ascii="Times New Roman" w:hAnsi="Times New Roman"/>
      <w:sz w:val="24"/>
    </w:rPr>
  </w:style>
  <w:style w:type="paragraph" w:styleId="afffe">
    <w:name w:val="macro"/>
    <w:link w:val="afff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affff">
    <w:name w:val="Текст макроса Знак"/>
    <w:link w:val="afffe"/>
    <w:rPr>
      <w:rFonts w:ascii="Consolas" w:hAnsi="Consolas"/>
    </w:rPr>
  </w:style>
  <w:style w:type="paragraph" w:styleId="2f0">
    <w:name w:val="Body Text 2"/>
    <w:basedOn w:val="a1"/>
    <w:link w:val="2f1"/>
    <w:pPr>
      <w:spacing w:after="120" w:line="480" w:lineRule="auto"/>
    </w:pPr>
  </w:style>
  <w:style w:type="character" w:customStyle="1" w:styleId="2f1">
    <w:name w:val="Основной текст 2 Знак"/>
    <w:basedOn w:val="1"/>
    <w:link w:val="2f0"/>
    <w:rPr>
      <w:rFonts w:ascii="Calibri" w:hAnsi="Calibri"/>
    </w:rPr>
  </w:style>
  <w:style w:type="paragraph" w:styleId="91">
    <w:name w:val="toc 9"/>
    <w:basedOn w:val="a1"/>
    <w:next w:val="a1"/>
    <w:link w:val="92"/>
    <w:uiPriority w:val="39"/>
    <w:pPr>
      <w:spacing w:after="120"/>
      <w:ind w:left="1757"/>
    </w:pPr>
  </w:style>
  <w:style w:type="character" w:customStyle="1" w:styleId="92">
    <w:name w:val="Оглавление 9 Знак"/>
    <w:basedOn w:val="1"/>
    <w:link w:val="91"/>
    <w:rPr>
      <w:rFonts w:ascii="Calibri" w:hAnsi="Calibri"/>
    </w:rPr>
  </w:style>
  <w:style w:type="paragraph" w:customStyle="1" w:styleId="1f7">
    <w:name w:val="Знак сноски1"/>
    <w:basedOn w:val="13"/>
    <w:link w:val="affff0"/>
    <w:rPr>
      <w:rFonts w:ascii="Calibri" w:hAnsi="Calibri"/>
      <w:vertAlign w:val="superscript"/>
    </w:rPr>
  </w:style>
  <w:style w:type="character" w:styleId="affff0">
    <w:name w:val="footnote reference"/>
    <w:basedOn w:val="a2"/>
    <w:link w:val="1f7"/>
    <w:rPr>
      <w:rFonts w:ascii="Calibri" w:hAnsi="Calibri"/>
      <w:vertAlign w:val="superscript"/>
    </w:rPr>
  </w:style>
  <w:style w:type="paragraph" w:styleId="2f2">
    <w:name w:val="Body Text First Indent 2"/>
    <w:basedOn w:val="afff2"/>
    <w:link w:val="2f3"/>
    <w:pPr>
      <w:spacing w:after="0"/>
      <w:ind w:left="0" w:firstLine="360"/>
    </w:pPr>
  </w:style>
  <w:style w:type="character" w:customStyle="1" w:styleId="2f3">
    <w:name w:val="Красная строка 2 Знак"/>
    <w:basedOn w:val="afff3"/>
    <w:link w:val="2f2"/>
    <w:rPr>
      <w:rFonts w:ascii="Calibri" w:hAnsi="Calibri"/>
    </w:rPr>
  </w:style>
  <w:style w:type="paragraph" w:customStyle="1" w:styleId="apple-converted-space">
    <w:name w:val="apple-converted-space"/>
    <w:basedOn w:val="13"/>
    <w:link w:val="apple-converted-space0"/>
  </w:style>
  <w:style w:type="character" w:customStyle="1" w:styleId="apple-converted-space0">
    <w:name w:val="apple-converted-space"/>
    <w:basedOn w:val="a2"/>
    <w:link w:val="apple-converted-space"/>
  </w:style>
  <w:style w:type="paragraph" w:styleId="48">
    <w:name w:val="index 4"/>
    <w:basedOn w:val="a1"/>
    <w:next w:val="a1"/>
    <w:link w:val="49"/>
    <w:pPr>
      <w:ind w:left="880" w:hanging="220"/>
    </w:pPr>
  </w:style>
  <w:style w:type="character" w:customStyle="1" w:styleId="49">
    <w:name w:val="Указатель 4 Знак"/>
    <w:basedOn w:val="1"/>
    <w:link w:val="48"/>
    <w:rPr>
      <w:rFonts w:ascii="Calibri" w:hAnsi="Calibri"/>
    </w:rPr>
  </w:style>
  <w:style w:type="paragraph" w:styleId="2f4">
    <w:name w:val="List 2"/>
    <w:basedOn w:val="a1"/>
    <w:link w:val="2f5"/>
    <w:pPr>
      <w:ind w:left="720" w:hanging="360"/>
      <w:contextualSpacing/>
    </w:pPr>
  </w:style>
  <w:style w:type="character" w:customStyle="1" w:styleId="2f5">
    <w:name w:val="Список 2 Знак"/>
    <w:basedOn w:val="1"/>
    <w:link w:val="2f4"/>
    <w:rPr>
      <w:rFonts w:ascii="Calibri" w:hAnsi="Calibri"/>
    </w:rPr>
  </w:style>
  <w:style w:type="paragraph" w:styleId="20">
    <w:name w:val="List Number 2"/>
    <w:basedOn w:val="a1"/>
    <w:link w:val="2f6"/>
    <w:pPr>
      <w:numPr>
        <w:numId w:val="5"/>
      </w:numPr>
      <w:contextualSpacing/>
    </w:pPr>
  </w:style>
  <w:style w:type="character" w:customStyle="1" w:styleId="2f6">
    <w:name w:val="Нумерованный список 2 Знак"/>
    <w:basedOn w:val="1"/>
    <w:link w:val="20"/>
    <w:rPr>
      <w:rFonts w:ascii="Calibri" w:hAnsi="Calibri"/>
    </w:rPr>
  </w:style>
  <w:style w:type="paragraph" w:styleId="affff1">
    <w:name w:val="TOC Heading"/>
    <w:basedOn w:val="10"/>
    <w:next w:val="a1"/>
    <w:link w:val="affff2"/>
    <w:pPr>
      <w:outlineLvl w:val="8"/>
    </w:pPr>
    <w:rPr>
      <w:color w:val="2E74B5" w:themeColor="accent1" w:themeShade="BF"/>
    </w:rPr>
  </w:style>
  <w:style w:type="character" w:customStyle="1" w:styleId="affff2">
    <w:name w:val="Заголовок оглавления Знак"/>
    <w:basedOn w:val="11"/>
    <w:link w:val="affff1"/>
    <w:rPr>
      <w:rFonts w:ascii="Calibri Light" w:hAnsi="Calibri Light"/>
      <w:color w:val="2E74B5" w:themeColor="accent1" w:themeShade="BF"/>
      <w:sz w:val="32"/>
    </w:rPr>
  </w:style>
  <w:style w:type="paragraph" w:styleId="affff3">
    <w:name w:val="Date"/>
    <w:basedOn w:val="a1"/>
    <w:next w:val="a1"/>
    <w:link w:val="affff4"/>
  </w:style>
  <w:style w:type="character" w:customStyle="1" w:styleId="affff4">
    <w:name w:val="Дата Знак"/>
    <w:basedOn w:val="1"/>
    <w:link w:val="affff3"/>
    <w:rPr>
      <w:rFonts w:ascii="Calibri" w:hAnsi="Calibri"/>
    </w:rPr>
  </w:style>
  <w:style w:type="paragraph" w:styleId="83">
    <w:name w:val="toc 8"/>
    <w:basedOn w:val="a1"/>
    <w:next w:val="a1"/>
    <w:link w:val="84"/>
    <w:uiPriority w:val="39"/>
    <w:pPr>
      <w:spacing w:after="100"/>
      <w:ind w:left="1540"/>
    </w:pPr>
  </w:style>
  <w:style w:type="character" w:customStyle="1" w:styleId="84">
    <w:name w:val="Оглавление 8 Знак"/>
    <w:basedOn w:val="1"/>
    <w:link w:val="83"/>
    <w:rPr>
      <w:rFonts w:ascii="Calibri" w:hAnsi="Calibri"/>
    </w:rPr>
  </w:style>
  <w:style w:type="paragraph" w:customStyle="1" w:styleId="2f7">
    <w:name w:val="Неразрешенное упоминание2"/>
    <w:basedOn w:val="13"/>
    <w:link w:val="2f8"/>
    <w:rPr>
      <w:color w:val="605E5C"/>
      <w:shd w:val="clear" w:color="auto" w:fill="E1DFDD"/>
    </w:rPr>
  </w:style>
  <w:style w:type="character" w:customStyle="1" w:styleId="2f8">
    <w:name w:val="Неразрешенное упоминание2"/>
    <w:basedOn w:val="a2"/>
    <w:link w:val="2f7"/>
    <w:rPr>
      <w:color w:val="605E5C"/>
      <w:shd w:val="clear" w:color="auto" w:fill="E1DFDD"/>
    </w:rPr>
  </w:style>
  <w:style w:type="paragraph" w:styleId="affff5">
    <w:name w:val="List"/>
    <w:basedOn w:val="a1"/>
    <w:link w:val="affff6"/>
    <w:pPr>
      <w:ind w:left="360" w:hanging="360"/>
      <w:contextualSpacing/>
    </w:pPr>
  </w:style>
  <w:style w:type="character" w:customStyle="1" w:styleId="affff6">
    <w:name w:val="Список Знак"/>
    <w:basedOn w:val="1"/>
    <w:link w:val="affff5"/>
    <w:rPr>
      <w:rFonts w:ascii="Calibri" w:hAnsi="Calibri"/>
    </w:rPr>
  </w:style>
  <w:style w:type="paragraph" w:styleId="93">
    <w:name w:val="index 9"/>
    <w:basedOn w:val="a1"/>
    <w:next w:val="a1"/>
    <w:link w:val="94"/>
    <w:pPr>
      <w:ind w:left="1980" w:hanging="220"/>
    </w:pPr>
  </w:style>
  <w:style w:type="character" w:customStyle="1" w:styleId="94">
    <w:name w:val="Указатель 9 Знак"/>
    <w:basedOn w:val="1"/>
    <w:link w:val="93"/>
    <w:rPr>
      <w:rFonts w:ascii="Calibri" w:hAnsi="Calibri"/>
    </w:rPr>
  </w:style>
  <w:style w:type="paragraph" w:styleId="59">
    <w:name w:val="toc 5"/>
    <w:basedOn w:val="a1"/>
    <w:next w:val="a1"/>
    <w:link w:val="5a"/>
    <w:uiPriority w:val="39"/>
    <w:pPr>
      <w:spacing w:after="100"/>
      <w:ind w:left="880"/>
    </w:pPr>
  </w:style>
  <w:style w:type="character" w:customStyle="1" w:styleId="5a">
    <w:name w:val="Оглавление 5 Знак"/>
    <w:basedOn w:val="1"/>
    <w:link w:val="59"/>
    <w:rPr>
      <w:rFonts w:ascii="Calibri" w:hAnsi="Calibri"/>
    </w:rPr>
  </w:style>
  <w:style w:type="paragraph" w:styleId="3">
    <w:name w:val="List Number 3"/>
    <w:basedOn w:val="a1"/>
    <w:link w:val="3f0"/>
    <w:pPr>
      <w:numPr>
        <w:numId w:val="6"/>
      </w:numPr>
      <w:contextualSpacing/>
    </w:pPr>
  </w:style>
  <w:style w:type="character" w:customStyle="1" w:styleId="3f0">
    <w:name w:val="Нумерованный список 3 Знак"/>
    <w:basedOn w:val="1"/>
    <w:link w:val="3"/>
    <w:rPr>
      <w:rFonts w:ascii="Calibri" w:hAnsi="Calibri"/>
    </w:rPr>
  </w:style>
  <w:style w:type="paragraph" w:styleId="affff7">
    <w:name w:val="toa heading"/>
    <w:basedOn w:val="a1"/>
    <w:next w:val="a1"/>
    <w:link w:val="affff8"/>
    <w:pPr>
      <w:spacing w:before="120"/>
    </w:pPr>
    <w:rPr>
      <w:rFonts w:ascii="Calibri Light" w:hAnsi="Calibri Light"/>
      <w:b/>
      <w:sz w:val="24"/>
    </w:rPr>
  </w:style>
  <w:style w:type="character" w:customStyle="1" w:styleId="affff8">
    <w:name w:val="Заголовок таблицы ссылок Знак"/>
    <w:basedOn w:val="1"/>
    <w:link w:val="affff7"/>
    <w:rPr>
      <w:rFonts w:ascii="Calibri Light" w:hAnsi="Calibri Light"/>
      <w:b/>
      <w:sz w:val="24"/>
    </w:rPr>
  </w:style>
  <w:style w:type="paragraph" w:customStyle="1" w:styleId="1f8">
    <w:name w:val="Название книги1"/>
    <w:basedOn w:val="13"/>
    <w:link w:val="affff9"/>
    <w:rPr>
      <w:rFonts w:ascii="Calibri" w:hAnsi="Calibri"/>
      <w:b/>
      <w:i/>
      <w:spacing w:val="5"/>
    </w:rPr>
  </w:style>
  <w:style w:type="character" w:styleId="affff9">
    <w:name w:val="Book Title"/>
    <w:basedOn w:val="a2"/>
    <w:link w:val="1f8"/>
    <w:rPr>
      <w:rFonts w:ascii="Calibri" w:hAnsi="Calibri"/>
      <w:b/>
      <w:i/>
      <w:spacing w:val="5"/>
    </w:rPr>
  </w:style>
  <w:style w:type="paragraph" w:styleId="affffa">
    <w:name w:val="E-mail Signature"/>
    <w:basedOn w:val="a1"/>
    <w:link w:val="affffb"/>
  </w:style>
  <w:style w:type="character" w:customStyle="1" w:styleId="affffb">
    <w:name w:val="Электронная подпись Знак"/>
    <w:basedOn w:val="1"/>
    <w:link w:val="affffa"/>
    <w:rPr>
      <w:rFonts w:ascii="Calibri" w:hAnsi="Calibri"/>
    </w:rPr>
  </w:style>
  <w:style w:type="paragraph" w:styleId="4a">
    <w:name w:val="List 4"/>
    <w:basedOn w:val="a1"/>
    <w:link w:val="4b"/>
    <w:pPr>
      <w:ind w:left="1440" w:hanging="360"/>
      <w:contextualSpacing/>
    </w:pPr>
  </w:style>
  <w:style w:type="character" w:customStyle="1" w:styleId="4b">
    <w:name w:val="Список 4 Знак"/>
    <w:basedOn w:val="1"/>
    <w:link w:val="4a"/>
    <w:rPr>
      <w:rFonts w:ascii="Calibri" w:hAnsi="Calibri"/>
    </w:rPr>
  </w:style>
  <w:style w:type="paragraph" w:styleId="affffc">
    <w:name w:val="table of authorities"/>
    <w:basedOn w:val="a1"/>
    <w:next w:val="a1"/>
    <w:link w:val="affffd"/>
    <w:pPr>
      <w:ind w:left="220" w:hanging="220"/>
    </w:pPr>
  </w:style>
  <w:style w:type="character" w:customStyle="1" w:styleId="affffd">
    <w:name w:val="Таблица ссылок Знак"/>
    <w:basedOn w:val="1"/>
    <w:link w:val="affffc"/>
    <w:rPr>
      <w:rFonts w:ascii="Calibri" w:hAnsi="Calibri"/>
    </w:rPr>
  </w:style>
  <w:style w:type="paragraph" w:styleId="affffe">
    <w:name w:val="Subtitle"/>
    <w:basedOn w:val="a1"/>
    <w:next w:val="a1"/>
    <w:link w:val="afffff"/>
    <w:uiPriority w:val="11"/>
    <w:qFormat/>
    <w:pPr>
      <w:numPr>
        <w:ilvl w:val="1"/>
      </w:numPr>
    </w:pPr>
    <w:rPr>
      <w:color w:val="5A5A5A" w:themeColor="text1" w:themeTint="A5"/>
      <w:spacing w:val="15"/>
    </w:rPr>
  </w:style>
  <w:style w:type="character" w:customStyle="1" w:styleId="afffff">
    <w:name w:val="Подзаголовок Знак"/>
    <w:basedOn w:val="1"/>
    <w:link w:val="affffe"/>
    <w:rPr>
      <w:rFonts w:ascii="Calibri" w:hAnsi="Calibri"/>
      <w:color w:val="5A5A5A" w:themeColor="text1" w:themeTint="A5"/>
      <w:spacing w:val="15"/>
    </w:rPr>
  </w:style>
  <w:style w:type="paragraph" w:styleId="afffff0">
    <w:name w:val="Normal Indent"/>
    <w:basedOn w:val="a1"/>
    <w:link w:val="afffff1"/>
    <w:pPr>
      <w:ind w:left="720"/>
    </w:pPr>
  </w:style>
  <w:style w:type="character" w:customStyle="1" w:styleId="afffff1">
    <w:name w:val="Обычный отступ Знак"/>
    <w:basedOn w:val="1"/>
    <w:link w:val="afffff0"/>
    <w:rPr>
      <w:rFonts w:ascii="Calibri" w:hAnsi="Calibri"/>
    </w:rPr>
  </w:style>
  <w:style w:type="paragraph" w:styleId="afffff2">
    <w:name w:val="Document Map"/>
    <w:basedOn w:val="a1"/>
    <w:link w:val="afffff3"/>
    <w:rPr>
      <w:rFonts w:ascii="Segoe UI" w:hAnsi="Segoe UI"/>
    </w:rPr>
  </w:style>
  <w:style w:type="character" w:customStyle="1" w:styleId="afffff3">
    <w:name w:val="Схема документа Знак"/>
    <w:basedOn w:val="1"/>
    <w:link w:val="afffff2"/>
    <w:rPr>
      <w:rFonts w:ascii="Segoe UI" w:hAnsi="Segoe UI"/>
    </w:rPr>
  </w:style>
  <w:style w:type="paragraph" w:styleId="afffff4">
    <w:name w:val="Message Header"/>
    <w:basedOn w:val="a1"/>
    <w:link w:val="afffff5"/>
    <w:pPr>
      <w:ind w:left="1080" w:hanging="1080"/>
    </w:pPr>
    <w:rPr>
      <w:rFonts w:ascii="Calibri Light" w:hAnsi="Calibri Light"/>
      <w:sz w:val="24"/>
    </w:rPr>
  </w:style>
  <w:style w:type="character" w:customStyle="1" w:styleId="afffff5">
    <w:name w:val="Шапка Знак"/>
    <w:basedOn w:val="1"/>
    <w:link w:val="afffff4"/>
    <w:rPr>
      <w:rFonts w:ascii="Calibri Light" w:hAnsi="Calibri Light"/>
      <w:sz w:val="24"/>
    </w:rPr>
  </w:style>
  <w:style w:type="paragraph" w:styleId="afffff6">
    <w:name w:val="Balloon Text"/>
    <w:basedOn w:val="a1"/>
    <w:link w:val="afffff7"/>
    <w:rPr>
      <w:rFonts w:ascii="Segoe UI" w:hAnsi="Segoe UI"/>
    </w:rPr>
  </w:style>
  <w:style w:type="character" w:customStyle="1" w:styleId="afffff7">
    <w:name w:val="Текст выноски Знак"/>
    <w:basedOn w:val="1"/>
    <w:link w:val="afffff6"/>
    <w:rPr>
      <w:rFonts w:ascii="Segoe UI" w:hAnsi="Segoe UI"/>
    </w:rPr>
  </w:style>
  <w:style w:type="paragraph" w:styleId="afffff8">
    <w:name w:val="Title"/>
    <w:basedOn w:val="a1"/>
    <w:next w:val="a1"/>
    <w:link w:val="afffff9"/>
    <w:uiPriority w:val="10"/>
    <w:qFormat/>
    <w:pPr>
      <w:contextualSpacing/>
    </w:pPr>
    <w:rPr>
      <w:rFonts w:ascii="Calibri Light" w:hAnsi="Calibri Light"/>
      <w:spacing w:val="-10"/>
      <w:sz w:val="56"/>
    </w:rPr>
  </w:style>
  <w:style w:type="character" w:customStyle="1" w:styleId="afffff9">
    <w:name w:val="Заголовок Знак"/>
    <w:basedOn w:val="1"/>
    <w:link w:val="afffff8"/>
    <w:rPr>
      <w:rFonts w:ascii="Calibri Light" w:hAnsi="Calibri Light"/>
      <w:spacing w:val="-10"/>
      <w:sz w:val="56"/>
    </w:rPr>
  </w:style>
  <w:style w:type="character" w:customStyle="1" w:styleId="42">
    <w:name w:val="Заголовок 4 Знак"/>
    <w:basedOn w:val="1"/>
    <w:link w:val="41"/>
    <w:rPr>
      <w:rFonts w:ascii="Calibri Light" w:hAnsi="Calibri Light"/>
      <w:i/>
      <w:color w:val="1F4E79" w:themeColor="accent1" w:themeShade="80"/>
    </w:rPr>
  </w:style>
  <w:style w:type="paragraph" w:styleId="40">
    <w:name w:val="List Number 4"/>
    <w:basedOn w:val="a1"/>
    <w:link w:val="4c"/>
    <w:pPr>
      <w:numPr>
        <w:numId w:val="7"/>
      </w:numPr>
      <w:contextualSpacing/>
    </w:pPr>
  </w:style>
  <w:style w:type="character" w:customStyle="1" w:styleId="4c">
    <w:name w:val="Нумерованный список 4 Знак"/>
    <w:basedOn w:val="1"/>
    <w:link w:val="40"/>
    <w:rPr>
      <w:rFonts w:ascii="Calibri" w:hAnsi="Calibri"/>
    </w:rPr>
  </w:style>
  <w:style w:type="paragraph" w:styleId="afffffa">
    <w:name w:val="List Paragraph"/>
    <w:basedOn w:val="a1"/>
    <w:link w:val="afffffb"/>
    <w:pPr>
      <w:ind w:left="720"/>
      <w:contextualSpacing/>
    </w:pPr>
  </w:style>
  <w:style w:type="character" w:customStyle="1" w:styleId="afffffb">
    <w:name w:val="Абзац списка Знак"/>
    <w:basedOn w:val="1"/>
    <w:link w:val="afffffa"/>
    <w:rPr>
      <w:rFonts w:ascii="Calibri" w:hAnsi="Calibri"/>
    </w:rPr>
  </w:style>
  <w:style w:type="character" w:customStyle="1" w:styleId="22">
    <w:name w:val="Заголовок 2 Знак"/>
    <w:basedOn w:val="1"/>
    <w:link w:val="21"/>
    <w:rPr>
      <w:rFonts w:ascii="Calibri Light" w:hAnsi="Calibri Light"/>
      <w:color w:val="1F4E79" w:themeColor="accent1" w:themeShade="80"/>
      <w:sz w:val="26"/>
    </w:rPr>
  </w:style>
  <w:style w:type="paragraph" w:styleId="a0">
    <w:name w:val="List Bullet"/>
    <w:basedOn w:val="a1"/>
    <w:link w:val="afffffc"/>
    <w:pPr>
      <w:numPr>
        <w:numId w:val="8"/>
      </w:numPr>
      <w:contextualSpacing/>
    </w:pPr>
  </w:style>
  <w:style w:type="character" w:customStyle="1" w:styleId="afffffc">
    <w:name w:val="Маркированный список Знак"/>
    <w:basedOn w:val="1"/>
    <w:link w:val="a0"/>
    <w:rPr>
      <w:rFonts w:ascii="Calibri" w:hAnsi="Calibri"/>
    </w:rPr>
  </w:style>
  <w:style w:type="paragraph" w:styleId="50">
    <w:name w:val="List Number 5"/>
    <w:basedOn w:val="a1"/>
    <w:link w:val="5b"/>
    <w:pPr>
      <w:numPr>
        <w:numId w:val="9"/>
      </w:numPr>
      <w:contextualSpacing/>
    </w:pPr>
  </w:style>
  <w:style w:type="character" w:customStyle="1" w:styleId="5b">
    <w:name w:val="Нумерованный список 5 Знак"/>
    <w:basedOn w:val="1"/>
    <w:link w:val="50"/>
    <w:rPr>
      <w:rFonts w:ascii="Calibri" w:hAnsi="Calibri"/>
    </w:rPr>
  </w:style>
  <w:style w:type="character" w:customStyle="1" w:styleId="60">
    <w:name w:val="Заголовок 6 Знак"/>
    <w:basedOn w:val="1"/>
    <w:link w:val="6"/>
    <w:rPr>
      <w:rFonts w:ascii="Calibri Light" w:hAnsi="Calibri Light"/>
      <w:color w:val="1F4D78" w:themeColor="accent1" w:themeShade="7F"/>
    </w:rPr>
  </w:style>
  <w:style w:type="paragraph" w:styleId="5">
    <w:name w:val="List Bullet 5"/>
    <w:basedOn w:val="a1"/>
    <w:link w:val="5c"/>
    <w:pPr>
      <w:numPr>
        <w:numId w:val="10"/>
      </w:numPr>
      <w:contextualSpacing/>
    </w:pPr>
  </w:style>
  <w:style w:type="character" w:customStyle="1" w:styleId="5c">
    <w:name w:val="Маркированный список 5 Знак"/>
    <w:basedOn w:val="1"/>
    <w:link w:val="5"/>
    <w:rPr>
      <w:rFonts w:ascii="Calibri" w:hAnsi="Calibri"/>
    </w:rPr>
  </w:style>
  <w:style w:type="paragraph" w:customStyle="1" w:styleId="1f9">
    <w:name w:val="Упомянуть1"/>
    <w:basedOn w:val="13"/>
    <w:link w:val="1fa"/>
    <w:rPr>
      <w:rFonts w:ascii="Calibri" w:hAnsi="Calibri"/>
      <w:color w:val="2B579A"/>
      <w:shd w:val="clear" w:color="auto" w:fill="E1DFDD"/>
    </w:rPr>
  </w:style>
  <w:style w:type="character" w:customStyle="1" w:styleId="1fa">
    <w:name w:val="Упомянуть1"/>
    <w:basedOn w:val="a2"/>
    <w:link w:val="1f9"/>
    <w:rPr>
      <w:rFonts w:ascii="Calibri" w:hAnsi="Calibri"/>
      <w:color w:val="2B579A"/>
      <w:shd w:val="clear" w:color="auto" w:fill="E1DFDD"/>
    </w:rPr>
  </w:style>
  <w:style w:type="paragraph" w:customStyle="1" w:styleId="1fb">
    <w:name w:val="Выделение1"/>
    <w:basedOn w:val="13"/>
    <w:link w:val="afffffd"/>
    <w:rPr>
      <w:rFonts w:ascii="Calibri" w:hAnsi="Calibri"/>
      <w:i/>
    </w:rPr>
  </w:style>
  <w:style w:type="character" w:styleId="afffffd">
    <w:name w:val="Emphasis"/>
    <w:basedOn w:val="a2"/>
    <w:link w:val="1fb"/>
    <w:rPr>
      <w:rFonts w:ascii="Calibri" w:hAnsi="Calibri"/>
      <w:i/>
    </w:rPr>
  </w:style>
  <w:style w:type="table" w:customStyle="1" w:styleId="-621">
    <w:name w:val="Таблица-сетка 6 цветная — акцент 21"/>
    <w:basedOn w:val="a3"/>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style>
  <w:style w:type="table" w:styleId="afffffe">
    <w:name w:val="Colorful Shading"/>
    <w:basedOn w:val="a3"/>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style>
  <w:style w:type="table" w:customStyle="1" w:styleId="-551">
    <w:name w:val="Таблица-сетка 5 темная — акцент 5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751">
    <w:name w:val="Список-таблица 7 цветная — акцент 51"/>
    <w:basedOn w:val="a3"/>
    <w:rPr>
      <w:color w:val="2F5496" w:themeColor="accent5" w:themeShade="BF"/>
    </w:rPr>
    <w:tblPr/>
  </w:style>
  <w:style w:type="table" w:customStyle="1" w:styleId="-341">
    <w:name w:val="Таблица-сетка 3 — акцент 41"/>
    <w:basedOn w:val="a3"/>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style>
  <w:style w:type="table" w:styleId="-11">
    <w:name w:val="Colorful Shading Accent 1"/>
    <w:basedOn w:val="a3"/>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style>
  <w:style w:type="table" w:styleId="-8">
    <w:name w:val="Table List 8"/>
    <w:basedOn w:val="a3"/>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711">
    <w:name w:val="Список-таблица 7 цветная — акцент 11"/>
    <w:basedOn w:val="a3"/>
    <w:rPr>
      <w:color w:val="2E74B5" w:themeColor="accent1" w:themeShade="BF"/>
    </w:rPr>
    <w:tblPr/>
  </w:style>
  <w:style w:type="table" w:styleId="2-4">
    <w:name w:val="Medium List 2 Accent 4"/>
    <w:basedOn w:val="a3"/>
    <w:rPr>
      <w:rFonts w:ascii="Calibri Light" w:hAnsi="Calibri Light"/>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style>
  <w:style w:type="table" w:styleId="1-4">
    <w:name w:val="Medium Shading 1 Accent 4"/>
    <w:basedOn w:val="a3"/>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style>
  <w:style w:type="table" w:styleId="-5">
    <w:name w:val="Colorful Shading Accent 5"/>
    <w:basedOn w:val="a3"/>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style>
  <w:style w:type="table" w:customStyle="1" w:styleId="-311">
    <w:name w:val="Список-таблица 3 — акцент 11"/>
    <w:basedOn w:val="a3"/>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510">
    <w:name w:val="Таблица простая 51"/>
    <w:basedOn w:val="a3"/>
    <w:tblPr/>
  </w:style>
  <w:style w:type="table" w:styleId="-12">
    <w:name w:val="Colorful Grid Accent 1"/>
    <w:basedOn w:val="a3"/>
    <w:rPr>
      <w:color w:val="000000" w:themeColor="text1"/>
    </w:rPr>
    <w:tblPr>
      <w:tblBorders>
        <w:insideH w:val="single" w:sz="4" w:space="0" w:color="FFFFFF" w:themeColor="background1"/>
      </w:tblBorders>
    </w:tblPr>
  </w:style>
  <w:style w:type="table" w:styleId="affffff">
    <w:name w:val="Light Grid"/>
    <w:basedOn w:val="a3"/>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style>
  <w:style w:type="table" w:customStyle="1" w:styleId="-421">
    <w:name w:val="Таблица-сетка 4 — акцент 21"/>
    <w:basedOn w:val="a3"/>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style>
  <w:style w:type="table" w:styleId="affffff0">
    <w:name w:val="Colorful List"/>
    <w:basedOn w:val="a3"/>
    <w:rPr>
      <w:color w:val="000000" w:themeColor="text1"/>
    </w:rPr>
    <w:tblPr/>
  </w:style>
  <w:style w:type="table" w:styleId="affffff1">
    <w:name w:val="Table Professional"/>
    <w:basedOn w:val="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1">
    <w:name w:val="Medium Grid 1 Accent 1"/>
    <w:basedOn w:val="a3"/>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style>
  <w:style w:type="table" w:customStyle="1" w:styleId="-51">
    <w:name w:val="Список-таблица 5 темная1"/>
    <w:basedOn w:val="a3"/>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style>
  <w:style w:type="table" w:customStyle="1" w:styleId="-611">
    <w:name w:val="Список-таблица 6 цветная — акцент 11"/>
    <w:basedOn w:val="a3"/>
    <w:rPr>
      <w:color w:val="2E74B5" w:themeColor="accent1" w:themeShade="BF"/>
    </w:rPr>
    <w:tblPr>
      <w:tblBorders>
        <w:top w:val="single" w:sz="4" w:space="0" w:color="5B9BD5" w:themeColor="accent1"/>
        <w:bottom w:val="single" w:sz="4" w:space="0" w:color="5B9BD5" w:themeColor="accent1"/>
      </w:tblBorders>
    </w:tblPr>
  </w:style>
  <w:style w:type="table" w:styleId="1-10">
    <w:name w:val="Medium Shading 1 Accent 1"/>
    <w:basedOn w:val="a3"/>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style>
  <w:style w:type="table" w:customStyle="1" w:styleId="-221">
    <w:name w:val="Таблица-сетка 2 — акцент 21"/>
    <w:basedOn w:val="a3"/>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style>
  <w:style w:type="table" w:customStyle="1" w:styleId="-531">
    <w:name w:val="Таблица-сетка 5 темная — акцент 3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3f1">
    <w:name w:val="Table 3D effects 3"/>
    <w:basedOn w:val="a3"/>
    <w:tblPr/>
  </w:style>
  <w:style w:type="table" w:styleId="1fc">
    <w:name w:val="Table Classic 1"/>
    <w:basedOn w:val="a3"/>
    <w:tblPr>
      <w:tblBorders>
        <w:top w:val="single" w:sz="12" w:space="0" w:color="000000"/>
        <w:bottom w:val="single" w:sz="12" w:space="0" w:color="000000"/>
      </w:tblBorders>
    </w:tblPr>
  </w:style>
  <w:style w:type="table" w:customStyle="1" w:styleId="-761">
    <w:name w:val="Таблица-сетка 7 цветная — акцент 61"/>
    <w:basedOn w:val="a3"/>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style>
  <w:style w:type="table" w:customStyle="1" w:styleId="-231">
    <w:name w:val="Список-таблица 2 — акцент 31"/>
    <w:basedOn w:val="a3"/>
    <w:tblPr>
      <w:tblBorders>
        <w:top w:val="single" w:sz="4" w:space="0" w:color="C9C9C9" w:themeColor="accent3" w:themeTint="99"/>
        <w:bottom w:val="single" w:sz="4" w:space="0" w:color="C9C9C9" w:themeColor="accent3" w:themeTint="99"/>
        <w:insideH w:val="single" w:sz="4" w:space="0" w:color="C9C9C9" w:themeColor="accent3" w:themeTint="99"/>
      </w:tblBorders>
    </w:tblPr>
  </w:style>
  <w:style w:type="table" w:styleId="-6">
    <w:name w:val="Light Shading Accent 6"/>
    <w:basedOn w:val="a3"/>
    <w:rPr>
      <w:color w:val="538135" w:themeColor="accent6" w:themeShade="BF"/>
    </w:rPr>
    <w:tblPr>
      <w:tblBorders>
        <w:top w:val="single" w:sz="8" w:space="0" w:color="70AD47" w:themeColor="accent6"/>
        <w:bottom w:val="single" w:sz="8" w:space="0" w:color="70AD47" w:themeColor="accent6"/>
      </w:tblBorders>
    </w:tblPr>
  </w:style>
  <w:style w:type="table" w:styleId="-2">
    <w:name w:val="Colorful List Accent 2"/>
    <w:basedOn w:val="a3"/>
    <w:rPr>
      <w:color w:val="000000" w:themeColor="text1"/>
    </w:rPr>
    <w:tblPr/>
  </w:style>
  <w:style w:type="table" w:styleId="-50">
    <w:name w:val="Table List 5"/>
    <w:basedOn w:val="a3"/>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2f9">
    <w:name w:val="Table Colorful 2"/>
    <w:basedOn w:val="a3"/>
    <w:tblPr>
      <w:tblBorders>
        <w:bottom w:val="single" w:sz="12" w:space="0" w:color="000000"/>
      </w:tblBorders>
    </w:tblPr>
  </w:style>
  <w:style w:type="table" w:customStyle="1" w:styleId="-7510">
    <w:name w:val="Таблица-сетка 7 цветная — акцент 51"/>
    <w:basedOn w:val="a3"/>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style>
  <w:style w:type="table" w:styleId="-7">
    <w:name w:val="Table List 7"/>
    <w:basedOn w:val="a3"/>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741">
    <w:name w:val="Список-таблица 7 цветная — акцент 41"/>
    <w:basedOn w:val="a3"/>
    <w:rPr>
      <w:color w:val="BF8F00" w:themeColor="accent4" w:themeShade="BF"/>
    </w:rPr>
    <w:tblPr/>
  </w:style>
  <w:style w:type="table" w:styleId="-52">
    <w:name w:val="Light List Accent 5"/>
    <w:basedOn w:val="a3"/>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style>
  <w:style w:type="table" w:customStyle="1" w:styleId="210">
    <w:name w:val="Таблица простая 21"/>
    <w:basedOn w:val="a3"/>
    <w:tblPr>
      <w:tblBorders>
        <w:top w:val="single" w:sz="4" w:space="0" w:color="7F7F7F" w:themeColor="text1" w:themeTint="80"/>
        <w:bottom w:val="single" w:sz="4" w:space="0" w:color="7F7F7F" w:themeColor="text1" w:themeTint="80"/>
      </w:tblBorders>
    </w:tblPr>
  </w:style>
  <w:style w:type="table" w:customStyle="1" w:styleId="-121">
    <w:name w:val="Таблица-сетка 1 светлая — акцент 21"/>
    <w:basedOn w:val="a3"/>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style>
  <w:style w:type="table" w:styleId="affffff2">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Таблица простая 41"/>
    <w:basedOn w:val="a3"/>
    <w:tblPr/>
  </w:style>
  <w:style w:type="table" w:styleId="3f2">
    <w:name w:val="Table Columns 3"/>
    <w:basedOn w:val="a3"/>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2-40">
    <w:name w:val="Medium Shading 2 Accent 4"/>
    <w:basedOn w:val="a3"/>
    <w:tblPr>
      <w:tblBorders>
        <w:top w:val="single" w:sz="18" w:space="0" w:color="000000"/>
        <w:bottom w:val="single" w:sz="18" w:space="0" w:color="000000"/>
      </w:tblBorders>
    </w:tblPr>
  </w:style>
  <w:style w:type="table" w:styleId="3-4">
    <w:name w:val="Medium Grid 3 Accent 4"/>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styleId="affffff3">
    <w:name w:val="Dark List"/>
    <w:basedOn w:val="a3"/>
    <w:rPr>
      <w:color w:val="FFFFFF" w:themeColor="background1"/>
    </w:rPr>
    <w:tblPr/>
  </w:style>
  <w:style w:type="table" w:styleId="-4">
    <w:name w:val="Colorful List Accent 4"/>
    <w:basedOn w:val="a3"/>
    <w:rPr>
      <w:color w:val="000000" w:themeColor="text1"/>
    </w:rPr>
    <w:tblPr/>
  </w:style>
  <w:style w:type="table" w:customStyle="1" w:styleId="-110">
    <w:name w:val="Таблица-сетка 1 светлая1"/>
    <w:basedOn w:val="a3"/>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style>
  <w:style w:type="table" w:customStyle="1" w:styleId="-1210">
    <w:name w:val="Список-таблица 1 светлая — акцент 21"/>
    <w:basedOn w:val="a3"/>
    <w:tblPr/>
  </w:style>
  <w:style w:type="table" w:customStyle="1" w:styleId="-661">
    <w:name w:val="Таблица-сетка 6 цветная — акцент 61"/>
    <w:basedOn w:val="a3"/>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style>
  <w:style w:type="table" w:customStyle="1" w:styleId="-351">
    <w:name w:val="Таблица-сетка 3 — акцент 51"/>
    <w:basedOn w:val="a3"/>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style>
  <w:style w:type="table" w:styleId="1-40">
    <w:name w:val="Medium Grid 1 Accent 4"/>
    <w:basedOn w:val="a3"/>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style>
  <w:style w:type="table" w:styleId="-13">
    <w:name w:val="Dark List Accent 1"/>
    <w:basedOn w:val="a3"/>
    <w:rPr>
      <w:color w:val="FFFFFF" w:themeColor="background1"/>
    </w:rPr>
    <w:tblPr/>
  </w:style>
  <w:style w:type="table" w:styleId="1-5">
    <w:name w:val="Medium Grid 1 Accent 5"/>
    <w:basedOn w:val="a3"/>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style>
  <w:style w:type="table" w:styleId="-14">
    <w:name w:val="Colorful List Accent 1"/>
    <w:basedOn w:val="a3"/>
    <w:rPr>
      <w:color w:val="000000" w:themeColor="text1"/>
    </w:rPr>
    <w:tblPr/>
  </w:style>
  <w:style w:type="table" w:customStyle="1" w:styleId="-431">
    <w:name w:val="Таблица-сетка 4 — акцент 31"/>
    <w:basedOn w:val="a3"/>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style>
  <w:style w:type="table" w:styleId="-3">
    <w:name w:val="Colorful Grid Accent 3"/>
    <w:basedOn w:val="a3"/>
    <w:rPr>
      <w:color w:val="000000" w:themeColor="text1"/>
    </w:rPr>
    <w:tblPr>
      <w:tblBorders>
        <w:insideH w:val="single" w:sz="4" w:space="0" w:color="FFFFFF" w:themeColor="background1"/>
      </w:tblBorders>
    </w:tblPr>
  </w:style>
  <w:style w:type="table" w:styleId="2-6">
    <w:name w:val="Medium Shading 2 Accent 6"/>
    <w:basedOn w:val="a3"/>
    <w:tblPr>
      <w:tblBorders>
        <w:top w:val="single" w:sz="18" w:space="0" w:color="000000"/>
        <w:bottom w:val="single" w:sz="18" w:space="0" w:color="000000"/>
      </w:tblBorders>
    </w:tblPr>
  </w:style>
  <w:style w:type="table" w:styleId="2-1">
    <w:name w:val="Medium List 2 Accent 1"/>
    <w:basedOn w:val="a3"/>
    <w:rPr>
      <w:rFonts w:ascii="Calibri Light" w:hAnsi="Calibri Light"/>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style>
  <w:style w:type="table" w:styleId="-20">
    <w:name w:val="Dark List Accent 2"/>
    <w:basedOn w:val="a3"/>
    <w:rPr>
      <w:color w:val="FFFFFF" w:themeColor="background1"/>
    </w:rPr>
    <w:tblPr/>
  </w:style>
  <w:style w:type="table" w:styleId="2-10">
    <w:name w:val="Medium Grid 2 Accent 1"/>
    <w:basedOn w:val="a3"/>
    <w:rPr>
      <w:rFonts w:ascii="Calibri Light" w:hAnsi="Calibri Light"/>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style>
  <w:style w:type="table" w:styleId="affffff4">
    <w:name w:val="Table Theme"/>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5">
    <w:name w:val="Light List Accent 1"/>
    <w:basedOn w:val="a3"/>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style>
  <w:style w:type="table" w:styleId="2fa">
    <w:name w:val="Table Subtle 2"/>
    <w:basedOn w:val="a3"/>
    <w:tblPr>
      <w:tblBorders>
        <w:left w:val="single" w:sz="6" w:space="0" w:color="000000"/>
        <w:right w:val="single" w:sz="6" w:space="0" w:color="000000"/>
      </w:tblBorders>
    </w:tblPr>
  </w:style>
  <w:style w:type="table" w:customStyle="1" w:styleId="-321">
    <w:name w:val="Список-таблица 3 — акцент 21"/>
    <w:basedOn w:val="a3"/>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style>
  <w:style w:type="table" w:customStyle="1" w:styleId="-521">
    <w:name w:val="Таблица-сетка 5 темная — акцент 2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1">
    <w:name w:val="Таблица-сетка 1 светлая — акцент 11"/>
    <w:basedOn w:val="a3"/>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style>
  <w:style w:type="table" w:styleId="-21">
    <w:name w:val="Light List Accent 2"/>
    <w:basedOn w:val="a3"/>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style>
  <w:style w:type="table" w:customStyle="1" w:styleId="-5510">
    <w:name w:val="Список-таблица 5 темная — акцент 51"/>
    <w:basedOn w:val="a3"/>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style>
  <w:style w:type="table" w:styleId="85">
    <w:name w:val="Table Grid 8"/>
    <w:basedOn w:val="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161">
    <w:name w:val="Список-таблица 1 светлая — акцент 61"/>
    <w:basedOn w:val="a3"/>
    <w:tblPr/>
  </w:style>
  <w:style w:type="table" w:customStyle="1" w:styleId="-2210">
    <w:name w:val="Список-таблица 2 — акцент 21"/>
    <w:basedOn w:val="a3"/>
    <w:tblPr>
      <w:tblBorders>
        <w:top w:val="single" w:sz="4" w:space="0" w:color="F4B083" w:themeColor="accent2" w:themeTint="99"/>
        <w:bottom w:val="single" w:sz="4" w:space="0" w:color="F4B083" w:themeColor="accent2" w:themeTint="99"/>
        <w:insideH w:val="single" w:sz="4" w:space="0" w:color="F4B083" w:themeColor="accent2" w:themeTint="99"/>
      </w:tblBorders>
    </w:tblPr>
  </w:style>
  <w:style w:type="table" w:customStyle="1" w:styleId="-4210">
    <w:name w:val="Список-таблица 4 — акцент 21"/>
    <w:basedOn w:val="a3"/>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style>
  <w:style w:type="table" w:customStyle="1" w:styleId="-7410">
    <w:name w:val="Таблица-сетка 7 цветная — акцент 41"/>
    <w:basedOn w:val="a3"/>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style>
  <w:style w:type="table" w:customStyle="1" w:styleId="-141">
    <w:name w:val="Таблица-сетка 1 светлая — акцент 41"/>
    <w:basedOn w:val="a3"/>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style>
  <w:style w:type="table" w:styleId="-60">
    <w:name w:val="Dark List Accent 6"/>
    <w:basedOn w:val="a3"/>
    <w:rPr>
      <w:color w:val="FFFFFF" w:themeColor="background1"/>
    </w:rPr>
    <w:tblPr/>
  </w:style>
  <w:style w:type="table" w:styleId="-16">
    <w:name w:val="Table Web 1"/>
    <w:basedOn w:val="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5d">
    <w:name w:val="Table Grid 5"/>
    <w:basedOn w:val="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61">
    <w:name w:val="Light List Accent 6"/>
    <w:basedOn w:val="a3"/>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style>
  <w:style w:type="table" w:styleId="3-5">
    <w:name w:val="Medium Grid 3 Accent 5"/>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customStyle="1" w:styleId="-211">
    <w:name w:val="Список-таблица 2 — акцент 11"/>
    <w:basedOn w:val="a3"/>
    <w:tblPr>
      <w:tblBorders>
        <w:top w:val="single" w:sz="4" w:space="0" w:color="9CC2E5" w:themeColor="accent1" w:themeTint="99"/>
        <w:bottom w:val="single" w:sz="4" w:space="0" w:color="9CC2E5" w:themeColor="accent1" w:themeTint="99"/>
        <w:insideH w:val="single" w:sz="4" w:space="0" w:color="9CC2E5" w:themeColor="accent1" w:themeTint="99"/>
      </w:tblBorders>
    </w:tblPr>
  </w:style>
  <w:style w:type="table" w:styleId="-53">
    <w:name w:val="Colorful Grid Accent 5"/>
    <w:basedOn w:val="a3"/>
    <w:rPr>
      <w:color w:val="000000" w:themeColor="text1"/>
    </w:rPr>
    <w:tblPr>
      <w:tblBorders>
        <w:insideH w:val="single" w:sz="4" w:space="0" w:color="FFFFFF" w:themeColor="background1"/>
      </w:tblBorders>
    </w:tblPr>
  </w:style>
  <w:style w:type="table" w:styleId="-62">
    <w:name w:val="Colorful List Accent 6"/>
    <w:basedOn w:val="a3"/>
    <w:rPr>
      <w:color w:val="000000" w:themeColor="text1"/>
    </w:rPr>
    <w:tblPr/>
  </w:style>
  <w:style w:type="table" w:customStyle="1" w:styleId="-610">
    <w:name w:val="Список-таблица 6 цветная1"/>
    <w:basedOn w:val="a3"/>
    <w:rPr>
      <w:color w:val="000000" w:themeColor="text1"/>
    </w:rPr>
    <w:tblPr>
      <w:tblBorders>
        <w:top w:val="single" w:sz="4" w:space="0" w:color="000000" w:themeColor="text1"/>
        <w:bottom w:val="single" w:sz="4" w:space="0" w:color="000000" w:themeColor="text1"/>
      </w:tblBorders>
    </w:tblPr>
  </w:style>
  <w:style w:type="table" w:styleId="-22">
    <w:name w:val="Colorful Grid Accent 2"/>
    <w:basedOn w:val="a3"/>
    <w:rPr>
      <w:color w:val="000000" w:themeColor="text1"/>
    </w:rPr>
    <w:tblPr>
      <w:tblBorders>
        <w:insideH w:val="single" w:sz="4" w:space="0" w:color="FFFFFF" w:themeColor="background1"/>
      </w:tblBorders>
    </w:tblPr>
  </w:style>
  <w:style w:type="table" w:styleId="1-50">
    <w:name w:val="Medium Shading 1 Accent 5"/>
    <w:basedOn w:val="a3"/>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style>
  <w:style w:type="table" w:customStyle="1" w:styleId="-151">
    <w:name w:val="Таблица-сетка 1 светлая — акцент 51"/>
    <w:basedOn w:val="a3"/>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style>
  <w:style w:type="table" w:customStyle="1" w:styleId="-731">
    <w:name w:val="Таблица-сетка 7 цветная — акцент 31"/>
    <w:basedOn w:val="a3"/>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style>
  <w:style w:type="table" w:styleId="1-3">
    <w:name w:val="Medium Shading 1 Accent 3"/>
    <w:basedOn w:val="a3"/>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style>
  <w:style w:type="table" w:styleId="3-1">
    <w:name w:val="Medium Grid 3 Accent 1"/>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styleId="2-2">
    <w:name w:val="Medium Grid 2 Accent 2"/>
    <w:basedOn w:val="a3"/>
    <w:rPr>
      <w:rFonts w:ascii="Calibri Light" w:hAnsi="Calibri Light"/>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style>
  <w:style w:type="table" w:styleId="affffff5">
    <w:name w:val="Table Elegant"/>
    <w:basedOn w:val="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131">
    <w:name w:val="Таблица-сетка 1 светлая — акцент 31"/>
    <w:basedOn w:val="a3"/>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style>
  <w:style w:type="table" w:styleId="2-3">
    <w:name w:val="Medium List 2 Accent 3"/>
    <w:basedOn w:val="a3"/>
    <w:rPr>
      <w:rFonts w:ascii="Calibri Light" w:hAnsi="Calibri Light"/>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style>
  <w:style w:type="table" w:customStyle="1" w:styleId="-561">
    <w:name w:val="Список-таблица 5 темная — акцент 61"/>
    <w:basedOn w:val="a3"/>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style>
  <w:style w:type="table" w:styleId="2-60">
    <w:name w:val="Medium Grid 2 Accent 6"/>
    <w:basedOn w:val="a3"/>
    <w:rPr>
      <w:rFonts w:ascii="Calibri Light" w:hAnsi="Calibri Light"/>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style>
  <w:style w:type="table" w:styleId="3f3">
    <w:name w:val="Medium Grid 3"/>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styleId="3-3">
    <w:name w:val="Medium Grid 3 Accent 3"/>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customStyle="1" w:styleId="310">
    <w:name w:val="Таблица простая 31"/>
    <w:basedOn w:val="a3"/>
    <w:tblPr/>
  </w:style>
  <w:style w:type="table" w:styleId="1fd">
    <w:name w:val="Table Columns 1"/>
    <w:basedOn w:val="a3"/>
    <w:rPr>
      <w:b/>
    </w:rPr>
    <w:tblPr>
      <w:tblBorders>
        <w:top w:val="single" w:sz="12" w:space="0" w:color="000000"/>
        <w:left w:val="single" w:sz="12" w:space="0" w:color="000000"/>
        <w:bottom w:val="single" w:sz="12" w:space="0" w:color="000000"/>
        <w:right w:val="single" w:sz="12" w:space="0" w:color="000000"/>
      </w:tblBorders>
    </w:tblPr>
  </w:style>
  <w:style w:type="table" w:styleId="4d">
    <w:name w:val="Table Classic 4"/>
    <w:basedOn w:val="a3"/>
    <w:tblPr>
      <w:tblBorders>
        <w:top w:val="single" w:sz="12" w:space="0" w:color="000000"/>
        <w:left w:val="single" w:sz="6" w:space="0" w:color="000000"/>
        <w:bottom w:val="single" w:sz="12" w:space="0" w:color="000000"/>
        <w:right w:val="single" w:sz="6" w:space="0" w:color="000000"/>
      </w:tblBorders>
    </w:tblPr>
  </w:style>
  <w:style w:type="table" w:styleId="1fe">
    <w:name w:val="Medium Grid 1"/>
    <w:basedOn w:val="a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style>
  <w:style w:type="table" w:styleId="3f4">
    <w:name w:val="Table Colorful 3"/>
    <w:basedOn w:val="a3"/>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7610">
    <w:name w:val="Список-таблица 7 цветная — акцент 61"/>
    <w:basedOn w:val="a3"/>
    <w:rPr>
      <w:color w:val="538135" w:themeColor="accent6" w:themeShade="BF"/>
    </w:rPr>
    <w:tblPr/>
  </w:style>
  <w:style w:type="table" w:customStyle="1" w:styleId="-2310">
    <w:name w:val="Таблица-сетка 2 — акцент 31"/>
    <w:basedOn w:val="a3"/>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style>
  <w:style w:type="table" w:customStyle="1" w:styleId="-631">
    <w:name w:val="Таблица-сетка 6 цветная — акцент 31"/>
    <w:basedOn w:val="a3"/>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style>
  <w:style w:type="table" w:styleId="-63">
    <w:name w:val="Table List 6"/>
    <w:basedOn w:val="a3"/>
    <w:tblPr>
      <w:tblBorders>
        <w:top w:val="single" w:sz="6" w:space="0" w:color="000000"/>
        <w:left w:val="single" w:sz="6" w:space="0" w:color="000000"/>
        <w:bottom w:val="single" w:sz="6" w:space="0" w:color="000000"/>
        <w:right w:val="single" w:sz="6" w:space="0" w:color="000000"/>
      </w:tblBorders>
    </w:tblPr>
  </w:style>
  <w:style w:type="table" w:styleId="-30">
    <w:name w:val="Colorful Shading Accent 3"/>
    <w:basedOn w:val="a3"/>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style>
  <w:style w:type="table" w:customStyle="1" w:styleId="-461">
    <w:name w:val="Список-таблица 4 — акцент 61"/>
    <w:basedOn w:val="a3"/>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style>
  <w:style w:type="table" w:customStyle="1" w:styleId="-641">
    <w:name w:val="Таблица-сетка 6 цветная — акцент 41"/>
    <w:basedOn w:val="a3"/>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style>
  <w:style w:type="table" w:styleId="1ff">
    <w:name w:val="Table Simple 1"/>
    <w:basedOn w:val="a3"/>
    <w:tblPr>
      <w:tblBorders>
        <w:top w:val="single" w:sz="12" w:space="0" w:color="008000"/>
        <w:bottom w:val="single" w:sz="12" w:space="0" w:color="008000"/>
      </w:tblBorders>
    </w:tblPr>
  </w:style>
  <w:style w:type="table" w:customStyle="1" w:styleId="-4610">
    <w:name w:val="Таблица-сетка 4 — акцент 61"/>
    <w:basedOn w:val="a3"/>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style>
  <w:style w:type="table" w:customStyle="1" w:styleId="-721">
    <w:name w:val="Список-таблица 7 цветная — акцент 21"/>
    <w:basedOn w:val="a3"/>
    <w:rPr>
      <w:color w:val="C45911" w:themeColor="accent2" w:themeShade="BF"/>
    </w:rPr>
    <w:tblPr/>
  </w:style>
  <w:style w:type="table" w:styleId="2fb">
    <w:name w:val="Table Columns 2"/>
    <w:basedOn w:val="a3"/>
    <w:rPr>
      <w:b/>
    </w:rPr>
    <w:tblPr/>
  </w:style>
  <w:style w:type="table" w:styleId="-54">
    <w:name w:val="Light Grid Accent 5"/>
    <w:basedOn w:val="a3"/>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style>
  <w:style w:type="table" w:customStyle="1" w:styleId="-6610">
    <w:name w:val="Список-таблица 6 цветная — акцент 61"/>
    <w:basedOn w:val="a3"/>
    <w:rPr>
      <w:color w:val="538135" w:themeColor="accent6" w:themeShade="BF"/>
    </w:rPr>
    <w:tblPr>
      <w:tblBorders>
        <w:top w:val="single" w:sz="4" w:space="0" w:color="70AD47" w:themeColor="accent6"/>
        <w:bottom w:val="single" w:sz="4" w:space="0" w:color="70AD47" w:themeColor="accent6"/>
      </w:tblBorders>
    </w:tblPr>
  </w:style>
  <w:style w:type="table" w:customStyle="1" w:styleId="-411">
    <w:name w:val="Список-таблица 4 — акцент 11"/>
    <w:basedOn w:val="a3"/>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style>
  <w:style w:type="table" w:customStyle="1" w:styleId="-71">
    <w:name w:val="Список-таблица 7 цветная1"/>
    <w:basedOn w:val="a3"/>
    <w:rPr>
      <w:color w:val="000000" w:themeColor="text1"/>
    </w:rPr>
    <w:tblPr/>
  </w:style>
  <w:style w:type="table" w:customStyle="1" w:styleId="-6110">
    <w:name w:val="Таблица-сетка 6 цветная — акцент 11"/>
    <w:basedOn w:val="a3"/>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style>
  <w:style w:type="table" w:customStyle="1" w:styleId="-511">
    <w:name w:val="Таблица-сетка 5 темная — акцент 1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612">
    <w:name w:val="Таблица-сетка 6 цветная1"/>
    <w:basedOn w:val="a3"/>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style>
  <w:style w:type="table" w:styleId="2fc">
    <w:name w:val="Medium Grid 2"/>
    <w:basedOn w:val="a3"/>
    <w:rPr>
      <w:rFonts w:ascii="Calibri Light" w:hAnsi="Calibri Light"/>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style>
  <w:style w:type="table" w:styleId="3-6">
    <w:name w:val="Medium Grid 3 Accent 6"/>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styleId="-64">
    <w:name w:val="Colorful Grid Accent 6"/>
    <w:basedOn w:val="a3"/>
    <w:rPr>
      <w:color w:val="000000" w:themeColor="text1"/>
    </w:rPr>
    <w:tblPr>
      <w:tblBorders>
        <w:insideH w:val="single" w:sz="4" w:space="0" w:color="FFFFFF" w:themeColor="background1"/>
      </w:tblBorders>
    </w:tblPr>
  </w:style>
  <w:style w:type="table" w:styleId="-40">
    <w:name w:val="Dark List Accent 4"/>
    <w:basedOn w:val="a3"/>
    <w:rPr>
      <w:color w:val="FFFFFF" w:themeColor="background1"/>
    </w:rPr>
    <w:tblPr/>
  </w:style>
  <w:style w:type="table" w:styleId="-31">
    <w:name w:val="Colorful List Accent 3"/>
    <w:basedOn w:val="a3"/>
    <w:rPr>
      <w:color w:val="000000" w:themeColor="text1"/>
    </w:rPr>
    <w:tblPr/>
  </w:style>
  <w:style w:type="table" w:customStyle="1" w:styleId="-2110">
    <w:name w:val="Таблица-сетка 2 — акцент 11"/>
    <w:basedOn w:val="a3"/>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style>
  <w:style w:type="table" w:styleId="-55">
    <w:name w:val="Dark List Accent 5"/>
    <w:basedOn w:val="a3"/>
    <w:rPr>
      <w:color w:val="FFFFFF" w:themeColor="background1"/>
    </w:rPr>
    <w:tblPr/>
  </w:style>
  <w:style w:type="table" w:customStyle="1" w:styleId="-6210">
    <w:name w:val="Список-таблица 6 цветная — акцент 21"/>
    <w:basedOn w:val="a3"/>
    <w:rPr>
      <w:color w:val="C45911" w:themeColor="accent2" w:themeShade="BF"/>
    </w:rPr>
    <w:tblPr>
      <w:tblBorders>
        <w:top w:val="single" w:sz="4" w:space="0" w:color="ED7D31" w:themeColor="accent2"/>
        <w:bottom w:val="single" w:sz="4" w:space="0" w:color="ED7D31" w:themeColor="accent2"/>
      </w:tblBorders>
    </w:tblPr>
  </w:style>
  <w:style w:type="table" w:styleId="-41">
    <w:name w:val="Table List 4"/>
    <w:basedOn w:val="a3"/>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23">
    <w:name w:val="Table Web 2"/>
    <w:basedOn w:val="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32">
    <w:name w:val="Light Shading Accent 3"/>
    <w:basedOn w:val="a3"/>
    <w:rPr>
      <w:color w:val="7B7B7B" w:themeColor="accent3" w:themeShade="BF"/>
    </w:rPr>
    <w:tblPr>
      <w:tblBorders>
        <w:top w:val="single" w:sz="8" w:space="0" w:color="A5A5A5" w:themeColor="accent3"/>
        <w:bottom w:val="single" w:sz="8" w:space="0" w:color="A5A5A5" w:themeColor="accent3"/>
      </w:tblBorders>
    </w:tblPr>
  </w:style>
  <w:style w:type="table" w:styleId="2-20">
    <w:name w:val="Medium Shading 2 Accent 2"/>
    <w:basedOn w:val="a3"/>
    <w:tblPr>
      <w:tblBorders>
        <w:top w:val="single" w:sz="18" w:space="0" w:color="000000"/>
        <w:bottom w:val="single" w:sz="18" w:space="0" w:color="000000"/>
      </w:tblBorders>
    </w:tblPr>
  </w:style>
  <w:style w:type="table" w:styleId="1-11">
    <w:name w:val="Medium List 1 Accent 1"/>
    <w:basedOn w:val="a3"/>
    <w:rPr>
      <w:color w:val="000000" w:themeColor="text1"/>
    </w:rPr>
    <w:tblPr>
      <w:tblBorders>
        <w:top w:val="single" w:sz="8" w:space="0" w:color="5B9BD5" w:themeColor="accent1"/>
        <w:bottom w:val="single" w:sz="8" w:space="0" w:color="5B9BD5" w:themeColor="accent1"/>
      </w:tblBorders>
    </w:tblPr>
  </w:style>
  <w:style w:type="table" w:styleId="-24">
    <w:name w:val="Colorful Shading Accent 2"/>
    <w:basedOn w:val="a3"/>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style>
  <w:style w:type="table" w:styleId="2-30">
    <w:name w:val="Medium Grid 2 Accent 3"/>
    <w:basedOn w:val="a3"/>
    <w:rPr>
      <w:rFonts w:ascii="Calibri Light" w:hAnsi="Calibri Light"/>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style>
  <w:style w:type="table" w:customStyle="1" w:styleId="-1110">
    <w:name w:val="Список-таблица 1 светлая — акцент 11"/>
    <w:basedOn w:val="a3"/>
    <w:tblPr/>
  </w:style>
  <w:style w:type="table" w:styleId="-25">
    <w:name w:val="Table List 2"/>
    <w:basedOn w:val="a3"/>
    <w:tblPr>
      <w:tblBorders>
        <w:bottom w:val="single" w:sz="12" w:space="0" w:color="808080"/>
      </w:tblBorders>
    </w:tblPr>
  </w:style>
  <w:style w:type="table" w:styleId="-33">
    <w:name w:val="Light List Accent 3"/>
    <w:basedOn w:val="a3"/>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style>
  <w:style w:type="table" w:styleId="2-61">
    <w:name w:val="Medium List 2 Accent 6"/>
    <w:basedOn w:val="a3"/>
    <w:rPr>
      <w:rFonts w:ascii="Calibri Light" w:hAnsi="Calibri Light"/>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style>
  <w:style w:type="table" w:styleId="2-41">
    <w:name w:val="Medium Grid 2 Accent 4"/>
    <w:basedOn w:val="a3"/>
    <w:rPr>
      <w:rFonts w:ascii="Calibri Light" w:hAnsi="Calibri Light"/>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style>
  <w:style w:type="table" w:customStyle="1" w:styleId="-5610">
    <w:name w:val="Таблица-сетка 5 темная — акцент 6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2fd">
    <w:name w:val="Table Grid 2"/>
    <w:basedOn w:val="a3"/>
    <w:tblPr>
      <w:tblBorders>
        <w:insideH w:val="single" w:sz="6" w:space="0" w:color="000000"/>
        <w:insideV w:val="single" w:sz="6" w:space="0" w:color="000000"/>
      </w:tblBorders>
    </w:tblPr>
  </w:style>
  <w:style w:type="table" w:styleId="2-5">
    <w:name w:val="Medium Shading 2 Accent 5"/>
    <w:basedOn w:val="a3"/>
    <w:tblPr>
      <w:tblBorders>
        <w:top w:val="single" w:sz="18" w:space="0" w:color="000000"/>
        <w:bottom w:val="single" w:sz="18" w:space="0" w:color="000000"/>
      </w:tblBorders>
    </w:tblPr>
  </w:style>
  <w:style w:type="table" w:styleId="1-51">
    <w:name w:val="Medium List 1 Accent 5"/>
    <w:basedOn w:val="a3"/>
    <w:rPr>
      <w:color w:val="000000" w:themeColor="text1"/>
    </w:rPr>
    <w:tblPr>
      <w:tblBorders>
        <w:top w:val="single" w:sz="8" w:space="0" w:color="4472C4" w:themeColor="accent5"/>
        <w:bottom w:val="single" w:sz="8" w:space="0" w:color="4472C4" w:themeColor="accent5"/>
      </w:tblBorders>
    </w:tblPr>
  </w:style>
  <w:style w:type="table" w:customStyle="1" w:styleId="-441">
    <w:name w:val="Таблица-сетка 4 — акцент 41"/>
    <w:basedOn w:val="a3"/>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style>
  <w:style w:type="table" w:styleId="-65">
    <w:name w:val="Colorful Shading Accent 6"/>
    <w:basedOn w:val="a3"/>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style>
  <w:style w:type="table" w:customStyle="1" w:styleId="-3210">
    <w:name w:val="Таблица-сетка 3 — акцент 21"/>
    <w:basedOn w:val="a3"/>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style>
  <w:style w:type="table" w:styleId="-17">
    <w:name w:val="Table List 1"/>
    <w:basedOn w:val="a3"/>
    <w:tblPr>
      <w:tblBorders>
        <w:top w:val="single" w:sz="12" w:space="0" w:color="008080"/>
        <w:left w:val="single" w:sz="6" w:space="0" w:color="008080"/>
        <w:bottom w:val="single" w:sz="12" w:space="0" w:color="008080"/>
        <w:right w:val="single" w:sz="6" w:space="0" w:color="008080"/>
      </w:tblBorders>
    </w:tblPr>
  </w:style>
  <w:style w:type="table" w:customStyle="1" w:styleId="-710">
    <w:name w:val="Таблица-сетка 7 цветная1"/>
    <w:basedOn w:val="a3"/>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style>
  <w:style w:type="table" w:styleId="-66">
    <w:name w:val="Light Grid Accent 6"/>
    <w:basedOn w:val="a3"/>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style>
  <w:style w:type="table" w:styleId="1ff0">
    <w:name w:val="Table Grid 1"/>
    <w:basedOn w:val="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65">
    <w:name w:val="Table Grid 6"/>
    <w:basedOn w:val="a3"/>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110">
    <w:name w:val="Список-таблица 5 темная — акцент 11"/>
    <w:basedOn w:val="a3"/>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style>
  <w:style w:type="table" w:customStyle="1" w:styleId="-4110">
    <w:name w:val="Таблица-сетка 4 — акцент 11"/>
    <w:basedOn w:val="a3"/>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style>
  <w:style w:type="table" w:customStyle="1" w:styleId="-112">
    <w:name w:val="Список-таблица 1 светлая1"/>
    <w:basedOn w:val="a3"/>
    <w:tblPr/>
  </w:style>
  <w:style w:type="table" w:styleId="1-30">
    <w:name w:val="Medium Grid 1 Accent 3"/>
    <w:basedOn w:val="a3"/>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style>
  <w:style w:type="table" w:customStyle="1" w:styleId="-451">
    <w:name w:val="Список-таблица 4 — акцент 51"/>
    <w:basedOn w:val="a3"/>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style>
  <w:style w:type="table" w:customStyle="1" w:styleId="-541">
    <w:name w:val="Таблица-сетка 5 темная — акцент 4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410">
    <w:name w:val="Таблица-сетка 41"/>
    <w:basedOn w:val="a3"/>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style>
  <w:style w:type="table" w:customStyle="1" w:styleId="-651">
    <w:name w:val="Список-таблица 6 цветная — акцент 51"/>
    <w:basedOn w:val="a3"/>
    <w:rPr>
      <w:color w:val="2F5496" w:themeColor="accent5" w:themeShade="BF"/>
    </w:rPr>
    <w:tblPr>
      <w:tblBorders>
        <w:top w:val="single" w:sz="4" w:space="0" w:color="4472C4" w:themeColor="accent5"/>
        <w:bottom w:val="single" w:sz="4" w:space="0" w:color="4472C4" w:themeColor="accent5"/>
      </w:tblBorders>
    </w:tblPr>
  </w:style>
  <w:style w:type="table" w:customStyle="1" w:styleId="-7110">
    <w:name w:val="Таблица-сетка 7 цветная — акцент 11"/>
    <w:basedOn w:val="a3"/>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style>
  <w:style w:type="table" w:styleId="75">
    <w:name w:val="Table Grid 7"/>
    <w:basedOn w:val="a3"/>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3f5">
    <w:name w:val="Table Simple 3"/>
    <w:basedOn w:val="a3"/>
    <w:tblPr>
      <w:tblBorders>
        <w:top w:val="single" w:sz="12" w:space="0" w:color="000000"/>
        <w:left w:val="single" w:sz="12" w:space="0" w:color="000000"/>
        <w:bottom w:val="single" w:sz="12" w:space="0" w:color="000000"/>
        <w:right w:val="single" w:sz="12" w:space="0" w:color="000000"/>
      </w:tblBorders>
    </w:tblPr>
  </w:style>
  <w:style w:type="table" w:styleId="affffff6">
    <w:name w:val="Table Contemporary"/>
    <w:basedOn w:val="a3"/>
    <w:tblPr>
      <w:tblBorders>
        <w:insideH w:val="single" w:sz="18" w:space="0" w:color="FFFFFF"/>
        <w:insideV w:val="single" w:sz="18" w:space="0" w:color="FFFFFF"/>
      </w:tblBorders>
    </w:tblPr>
  </w:style>
  <w:style w:type="table" w:styleId="1-6">
    <w:name w:val="Medium List 1 Accent 6"/>
    <w:basedOn w:val="a3"/>
    <w:rPr>
      <w:color w:val="000000" w:themeColor="text1"/>
    </w:rPr>
    <w:tblPr>
      <w:tblBorders>
        <w:top w:val="single" w:sz="8" w:space="0" w:color="70AD47" w:themeColor="accent6"/>
        <w:bottom w:val="single" w:sz="8" w:space="0" w:color="70AD47" w:themeColor="accent6"/>
      </w:tblBorders>
    </w:tblPr>
  </w:style>
  <w:style w:type="table" w:customStyle="1" w:styleId="-210">
    <w:name w:val="Список-таблица 21"/>
    <w:basedOn w:val="a3"/>
    <w:tblPr>
      <w:tblBorders>
        <w:top w:val="single" w:sz="4" w:space="0" w:color="666666" w:themeColor="text1" w:themeTint="99"/>
        <w:bottom w:val="single" w:sz="4" w:space="0" w:color="666666" w:themeColor="text1" w:themeTint="99"/>
        <w:insideH w:val="single" w:sz="4" w:space="0" w:color="666666" w:themeColor="text1" w:themeTint="99"/>
      </w:tblBorders>
    </w:tblPr>
  </w:style>
  <w:style w:type="table" w:styleId="2-31">
    <w:name w:val="Medium Shading 2 Accent 3"/>
    <w:basedOn w:val="a3"/>
    <w:tblPr>
      <w:tblBorders>
        <w:top w:val="single" w:sz="18" w:space="0" w:color="000000"/>
        <w:bottom w:val="single" w:sz="18" w:space="0" w:color="000000"/>
      </w:tblBorders>
    </w:tblPr>
  </w:style>
  <w:style w:type="table" w:customStyle="1" w:styleId="-361">
    <w:name w:val="Список-таблица 3 — акцент 61"/>
    <w:basedOn w:val="a3"/>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style>
  <w:style w:type="table" w:customStyle="1" w:styleId="-5410">
    <w:name w:val="Список-таблица 5 темная — акцент 41"/>
    <w:basedOn w:val="a3"/>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style>
  <w:style w:type="table" w:customStyle="1" w:styleId="-4410">
    <w:name w:val="Список-таблица 4 — акцент 41"/>
    <w:basedOn w:val="a3"/>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style>
  <w:style w:type="table" w:styleId="3f6">
    <w:name w:val="Table Classic 3"/>
    <w:basedOn w:val="a3"/>
    <w:rPr>
      <w:color w:val="000080"/>
    </w:rPr>
    <w:tblPr>
      <w:tblBorders>
        <w:top w:val="single" w:sz="12" w:space="0" w:color="000000"/>
        <w:left w:val="single" w:sz="12" w:space="0" w:color="000000"/>
        <w:bottom w:val="single" w:sz="12" w:space="0" w:color="000000"/>
        <w:right w:val="single" w:sz="12" w:space="0" w:color="000000"/>
      </w:tblBorders>
    </w:tblPr>
  </w:style>
  <w:style w:type="table" w:styleId="3f7">
    <w:name w:val="Table Grid 3"/>
    <w:basedOn w:val="a3"/>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18">
    <w:name w:val="Light Shading Accent 1"/>
    <w:basedOn w:val="a3"/>
    <w:rPr>
      <w:color w:val="2E74B5" w:themeColor="accent1" w:themeShade="BF"/>
    </w:rPr>
    <w:tblPr>
      <w:tblBorders>
        <w:top w:val="single" w:sz="8" w:space="0" w:color="5B9BD5" w:themeColor="accent1"/>
        <w:bottom w:val="single" w:sz="8" w:space="0" w:color="5B9BD5" w:themeColor="accent1"/>
      </w:tblBorders>
    </w:tblPr>
  </w:style>
  <w:style w:type="table" w:styleId="-42">
    <w:name w:val="Light Shading Accent 4"/>
    <w:basedOn w:val="a3"/>
    <w:rPr>
      <w:color w:val="BF8F00" w:themeColor="accent4" w:themeShade="BF"/>
    </w:rPr>
    <w:tblPr>
      <w:tblBorders>
        <w:top w:val="single" w:sz="8" w:space="0" w:color="FFC000" w:themeColor="accent4"/>
        <w:bottom w:val="single" w:sz="8" w:space="0" w:color="FFC000" w:themeColor="accent4"/>
      </w:tblBorders>
    </w:tblPr>
  </w:style>
  <w:style w:type="table" w:styleId="3-2">
    <w:name w:val="Medium Grid 3 Accent 2"/>
    <w:basedOn w:val="a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styleId="2-11">
    <w:name w:val="Medium Shading 2 Accent 1"/>
    <w:basedOn w:val="a3"/>
    <w:tblPr>
      <w:tblBorders>
        <w:top w:val="single" w:sz="18" w:space="0" w:color="000000"/>
        <w:bottom w:val="single" w:sz="18" w:space="0" w:color="000000"/>
      </w:tblBorders>
    </w:tblPr>
  </w:style>
  <w:style w:type="table" w:customStyle="1" w:styleId="-3110">
    <w:name w:val="Таблица-сетка 3 — акцент 11"/>
    <w:basedOn w:val="a3"/>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style>
  <w:style w:type="table" w:styleId="affffff7">
    <w:name w:val="Light Shading"/>
    <w:basedOn w:val="a3"/>
    <w:rPr>
      <w:color w:val="000000" w:themeColor="text1" w:themeShade="BF"/>
    </w:rPr>
    <w:tblPr>
      <w:tblBorders>
        <w:top w:val="single" w:sz="8" w:space="0" w:color="000000" w:themeColor="text1"/>
        <w:bottom w:val="single" w:sz="8" w:space="0" w:color="000000" w:themeColor="text1"/>
      </w:tblBorders>
    </w:tblPr>
  </w:style>
  <w:style w:type="table" w:styleId="1-2">
    <w:name w:val="Medium List 1 Accent 2"/>
    <w:basedOn w:val="a3"/>
    <w:rPr>
      <w:color w:val="000000" w:themeColor="text1"/>
    </w:rPr>
    <w:tblPr>
      <w:tblBorders>
        <w:top w:val="single" w:sz="8" w:space="0" w:color="ED7D31" w:themeColor="accent2"/>
        <w:bottom w:val="single" w:sz="8" w:space="0" w:color="ED7D31" w:themeColor="accent2"/>
      </w:tblBorders>
    </w:tblPr>
  </w:style>
  <w:style w:type="table" w:customStyle="1" w:styleId="-1610">
    <w:name w:val="Таблица-сетка 1 светлая — акцент 61"/>
    <w:basedOn w:val="a3"/>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style>
  <w:style w:type="table" w:styleId="1-20">
    <w:name w:val="Medium Shading 1 Accent 2"/>
    <w:basedOn w:val="a3"/>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style>
  <w:style w:type="table" w:customStyle="1" w:styleId="-412">
    <w:name w:val="Список-таблица 41"/>
    <w:basedOn w:val="a3"/>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style>
  <w:style w:type="table" w:styleId="2-21">
    <w:name w:val="Medium List 2 Accent 2"/>
    <w:basedOn w:val="a3"/>
    <w:rPr>
      <w:rFonts w:ascii="Calibri Light" w:hAnsi="Calibri Light"/>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style>
  <w:style w:type="table" w:styleId="4e">
    <w:name w:val="Table Grid 4"/>
    <w:basedOn w:val="a3"/>
    <w:tblPr>
      <w:tblBorders>
        <w:left w:val="single" w:sz="12" w:space="0" w:color="000000"/>
        <w:right w:val="single" w:sz="12" w:space="0" w:color="000000"/>
        <w:insideH w:val="single" w:sz="6" w:space="0" w:color="000000"/>
        <w:insideV w:val="single" w:sz="6" w:space="0" w:color="000000"/>
      </w:tblBorders>
    </w:tblPr>
  </w:style>
  <w:style w:type="table" w:styleId="1-21">
    <w:name w:val="Medium Grid 1 Accent 2"/>
    <w:basedOn w:val="a3"/>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style>
  <w:style w:type="table" w:customStyle="1" w:styleId="-3410">
    <w:name w:val="Список-таблица 3 — акцент 41"/>
    <w:basedOn w:val="a3"/>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style>
  <w:style w:type="table" w:styleId="affffff8">
    <w:name w:val="Colorful Grid"/>
    <w:basedOn w:val="a3"/>
    <w:rPr>
      <w:color w:val="000000" w:themeColor="text1"/>
    </w:rPr>
    <w:tblPr>
      <w:tblBorders>
        <w:insideH w:val="single" w:sz="4" w:space="0" w:color="FFFFFF" w:themeColor="background1"/>
      </w:tblBorders>
    </w:tblPr>
  </w:style>
  <w:style w:type="table" w:customStyle="1" w:styleId="-6510">
    <w:name w:val="Таблица-сетка 6 цветная — акцент 51"/>
    <w:basedOn w:val="a3"/>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style>
  <w:style w:type="table" w:customStyle="1" w:styleId="-7210">
    <w:name w:val="Таблица-сетка 7 цветная — акцент 21"/>
    <w:basedOn w:val="a3"/>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style>
  <w:style w:type="table" w:styleId="-26">
    <w:name w:val="Light Shading Accent 2"/>
    <w:basedOn w:val="a3"/>
    <w:rPr>
      <w:color w:val="C45911" w:themeColor="accent2" w:themeShade="BF"/>
    </w:rPr>
    <w:tblPr>
      <w:tblBorders>
        <w:top w:val="single" w:sz="8" w:space="0" w:color="ED7D31" w:themeColor="accent2"/>
        <w:bottom w:val="single" w:sz="8" w:space="0" w:color="ED7D31" w:themeColor="accent2"/>
      </w:tblBorders>
    </w:tblPr>
  </w:style>
  <w:style w:type="table" w:styleId="affffff9">
    <w:name w:val="Light List"/>
    <w:basedOn w:val="a3"/>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style>
  <w:style w:type="table" w:styleId="1ff1">
    <w:name w:val="Table Colorful 1"/>
    <w:basedOn w:val="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331">
    <w:name w:val="Таблица-сетка 3 — акцент 31"/>
    <w:basedOn w:val="a3"/>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style>
  <w:style w:type="table" w:customStyle="1" w:styleId="110">
    <w:name w:val="Таблица простая 11"/>
    <w:basedOn w:val="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510">
    <w:name w:val="Таблица-сетка 4 — акцент 51"/>
    <w:basedOn w:val="a3"/>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style>
  <w:style w:type="table" w:styleId="1ff2">
    <w:name w:val="Medium Shading 1"/>
    <w:basedOn w:val="a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style>
  <w:style w:type="table" w:styleId="-27">
    <w:name w:val="Light Grid Accent 2"/>
    <w:basedOn w:val="a3"/>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style>
  <w:style w:type="table" w:customStyle="1" w:styleId="-510">
    <w:name w:val="Таблица-сетка 5 темная1"/>
    <w:basedOn w:val="a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510">
    <w:name w:val="Список-таблица 3 — акцент 51"/>
    <w:basedOn w:val="a3"/>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style>
  <w:style w:type="table" w:customStyle="1" w:styleId="-241">
    <w:name w:val="Таблица-сетка 2 — акцент 41"/>
    <w:basedOn w:val="a3"/>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style>
  <w:style w:type="table" w:styleId="4f">
    <w:name w:val="Table Columns 4"/>
    <w:basedOn w:val="a3"/>
    <w:tblPr/>
  </w:style>
  <w:style w:type="table" w:styleId="2fe">
    <w:name w:val="Table 3D effects 2"/>
    <w:basedOn w:val="a3"/>
    <w:tblPr/>
  </w:style>
  <w:style w:type="table" w:styleId="1ff3">
    <w:name w:val="Table 3D effects 1"/>
    <w:basedOn w:val="a3"/>
    <w:tblPr/>
  </w:style>
  <w:style w:type="table" w:customStyle="1" w:styleId="-7310">
    <w:name w:val="Список-таблица 7 цветная — акцент 31"/>
    <w:basedOn w:val="a3"/>
    <w:rPr>
      <w:color w:val="7B7B7B" w:themeColor="accent3" w:themeShade="BF"/>
    </w:rPr>
    <w:tblPr/>
  </w:style>
  <w:style w:type="table" w:customStyle="1" w:styleId="-4310">
    <w:name w:val="Список-таблица 4 — акцент 31"/>
    <w:basedOn w:val="a3"/>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style>
  <w:style w:type="table" w:customStyle="1" w:styleId="-6410">
    <w:name w:val="Список-таблица 6 цветная — акцент 41"/>
    <w:basedOn w:val="a3"/>
    <w:rPr>
      <w:color w:val="BF8F00" w:themeColor="accent4" w:themeShade="BF"/>
    </w:rPr>
    <w:tblPr>
      <w:tblBorders>
        <w:top w:val="single" w:sz="4" w:space="0" w:color="FFC000" w:themeColor="accent4"/>
        <w:bottom w:val="single" w:sz="4" w:space="0" w:color="FFC000" w:themeColor="accent4"/>
      </w:tblBorders>
    </w:tblPr>
  </w:style>
  <w:style w:type="table" w:styleId="-34">
    <w:name w:val="Dark List Accent 3"/>
    <w:basedOn w:val="a3"/>
    <w:rPr>
      <w:color w:val="FFFFFF" w:themeColor="background1"/>
    </w:rPr>
    <w:tblPr/>
  </w:style>
  <w:style w:type="table" w:styleId="-43">
    <w:name w:val="Colorful Shading Accent 4"/>
    <w:basedOn w:val="a3"/>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style>
  <w:style w:type="table" w:styleId="5e">
    <w:name w:val="Table Columns 5"/>
    <w:basedOn w:val="a3"/>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35">
    <w:name w:val="Table Web 3"/>
    <w:basedOn w:val="a3"/>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310">
    <w:name w:val="Таблица-сетка 31"/>
    <w:basedOn w:val="a3"/>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style>
  <w:style w:type="table" w:styleId="1-41">
    <w:name w:val="Medium List 1 Accent 4"/>
    <w:basedOn w:val="a3"/>
    <w:rPr>
      <w:color w:val="000000" w:themeColor="text1"/>
    </w:rPr>
    <w:tblPr>
      <w:tblBorders>
        <w:top w:val="single" w:sz="8" w:space="0" w:color="FFC000" w:themeColor="accent4"/>
        <w:bottom w:val="single" w:sz="8" w:space="0" w:color="FFC000" w:themeColor="accent4"/>
      </w:tblBorders>
    </w:tblPr>
  </w:style>
  <w:style w:type="table" w:styleId="-36">
    <w:name w:val="Table List 3"/>
    <w:basedOn w:val="a3"/>
    <w:tblPr>
      <w:tblBorders>
        <w:top w:val="single" w:sz="12" w:space="0" w:color="000000"/>
        <w:bottom w:val="single" w:sz="12" w:space="0" w:color="000000"/>
        <w:insideH w:val="single" w:sz="6" w:space="0" w:color="000000"/>
      </w:tblBorders>
    </w:tblPr>
  </w:style>
  <w:style w:type="table" w:styleId="2ff">
    <w:name w:val="Medium List 2"/>
    <w:basedOn w:val="a3"/>
    <w:rPr>
      <w:rFonts w:ascii="Calibri Light" w:hAnsi="Calibri Light"/>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style>
  <w:style w:type="table" w:customStyle="1" w:styleId="-2410">
    <w:name w:val="Список-таблица 2 — акцент 41"/>
    <w:basedOn w:val="a3"/>
    <w:tblPr>
      <w:tblBorders>
        <w:top w:val="single" w:sz="4" w:space="0" w:color="FFD966" w:themeColor="accent4" w:themeTint="99"/>
        <w:bottom w:val="single" w:sz="4" w:space="0" w:color="FFD966" w:themeColor="accent4" w:themeTint="99"/>
        <w:insideH w:val="single" w:sz="4" w:space="0" w:color="FFD966" w:themeColor="accent4" w:themeTint="99"/>
      </w:tblBorders>
    </w:tblPr>
  </w:style>
  <w:style w:type="table" w:styleId="2ff0">
    <w:name w:val="Table Simple 2"/>
    <w:basedOn w:val="a3"/>
    <w:tblPr/>
  </w:style>
  <w:style w:type="table" w:customStyle="1" w:styleId="-251">
    <w:name w:val="Список-таблица 2 — акцент 51"/>
    <w:basedOn w:val="a3"/>
    <w:tblPr>
      <w:tblBorders>
        <w:top w:val="single" w:sz="4" w:space="0" w:color="8EAADB" w:themeColor="accent5" w:themeTint="99"/>
        <w:bottom w:val="single" w:sz="4" w:space="0" w:color="8EAADB" w:themeColor="accent5" w:themeTint="99"/>
        <w:insideH w:val="single" w:sz="4" w:space="0" w:color="8EAADB" w:themeColor="accent5" w:themeTint="99"/>
      </w:tblBorders>
    </w:tblPr>
  </w:style>
  <w:style w:type="table" w:customStyle="1" w:styleId="-261">
    <w:name w:val="Список-таблица 2 — акцент 61"/>
    <w:basedOn w:val="a3"/>
    <w:tblPr>
      <w:tblBorders>
        <w:top w:val="single" w:sz="4" w:space="0" w:color="A8D08D" w:themeColor="accent6" w:themeTint="99"/>
        <w:bottom w:val="single" w:sz="4" w:space="0" w:color="A8D08D" w:themeColor="accent6" w:themeTint="99"/>
        <w:insideH w:val="single" w:sz="4" w:space="0" w:color="A8D08D" w:themeColor="accent6" w:themeTint="99"/>
      </w:tblBorders>
    </w:tblPr>
  </w:style>
  <w:style w:type="table" w:styleId="1-60">
    <w:name w:val="Medium Grid 1 Accent 6"/>
    <w:basedOn w:val="a3"/>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style>
  <w:style w:type="table" w:customStyle="1" w:styleId="-5310">
    <w:name w:val="Список-таблица 5 темная — акцент 31"/>
    <w:basedOn w:val="a3"/>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style>
  <w:style w:type="table" w:styleId="-44">
    <w:name w:val="Colorful Grid Accent 4"/>
    <w:basedOn w:val="a3"/>
    <w:rPr>
      <w:color w:val="000000" w:themeColor="text1"/>
    </w:rPr>
    <w:tblPr>
      <w:tblBorders>
        <w:insideH w:val="single" w:sz="4" w:space="0" w:color="FFFFFF" w:themeColor="background1"/>
      </w:tblBorders>
    </w:tblPr>
  </w:style>
  <w:style w:type="table" w:customStyle="1" w:styleId="-3310">
    <w:name w:val="Список-таблица 3 — акцент 31"/>
    <w:basedOn w:val="a3"/>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style>
  <w:style w:type="table" w:customStyle="1" w:styleId="-312">
    <w:name w:val="Список-таблица 31"/>
    <w:basedOn w:val="a3"/>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styleId="-56">
    <w:name w:val="Colorful List Accent 5"/>
    <w:basedOn w:val="a3"/>
    <w:rPr>
      <w:color w:val="000000" w:themeColor="text1"/>
    </w:rPr>
    <w:tblPr/>
  </w:style>
  <w:style w:type="table" w:styleId="1ff4">
    <w:name w:val="Table Subtle 1"/>
    <w:basedOn w:val="a3"/>
    <w:tblPr/>
  </w:style>
  <w:style w:type="table" w:styleId="2-50">
    <w:name w:val="Medium List 2 Accent 5"/>
    <w:basedOn w:val="a3"/>
    <w:rPr>
      <w:rFonts w:ascii="Calibri Light" w:hAnsi="Calibri Light"/>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style>
  <w:style w:type="table" w:customStyle="1" w:styleId="-1510">
    <w:name w:val="Список-таблица 1 светлая — акцент 51"/>
    <w:basedOn w:val="a3"/>
    <w:tblPr/>
  </w:style>
  <w:style w:type="table" w:styleId="-37">
    <w:name w:val="Light Grid Accent 3"/>
    <w:basedOn w:val="a3"/>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style>
  <w:style w:type="table" w:styleId="1-31">
    <w:name w:val="Medium List 1 Accent 3"/>
    <w:basedOn w:val="a3"/>
    <w:rPr>
      <w:color w:val="000000" w:themeColor="text1"/>
    </w:rPr>
    <w:tblPr>
      <w:tblBorders>
        <w:top w:val="single" w:sz="8" w:space="0" w:color="A5A5A5" w:themeColor="accent3"/>
        <w:bottom w:val="single" w:sz="8" w:space="0" w:color="A5A5A5" w:themeColor="accent3"/>
      </w:tblBorders>
    </w:tblPr>
  </w:style>
  <w:style w:type="table" w:customStyle="1" w:styleId="1ff5">
    <w:name w:val="Сетка таблицы светлая1"/>
    <w:basedOn w:val="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0">
    <w:name w:val="Список-таблица 1 светлая — акцент 31"/>
    <w:basedOn w:val="a3"/>
    <w:tblPr/>
  </w:style>
  <w:style w:type="table" w:customStyle="1" w:styleId="-1410">
    <w:name w:val="Список-таблица 1 светлая — акцент 41"/>
    <w:basedOn w:val="a3"/>
    <w:tblPr/>
  </w:style>
  <w:style w:type="table" w:styleId="1-61">
    <w:name w:val="Medium Shading 1 Accent 6"/>
    <w:basedOn w:val="a3"/>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style>
  <w:style w:type="table" w:styleId="-19">
    <w:name w:val="Light Grid Accent 1"/>
    <w:basedOn w:val="a3"/>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style>
  <w:style w:type="table" w:customStyle="1" w:styleId="-2510">
    <w:name w:val="Таблица-сетка 2 — акцент 51"/>
    <w:basedOn w:val="a3"/>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style>
  <w:style w:type="table" w:styleId="2ff1">
    <w:name w:val="Medium Shading 2"/>
    <w:basedOn w:val="a3"/>
    <w:tblPr>
      <w:tblBorders>
        <w:top w:val="single" w:sz="18" w:space="0" w:color="000000"/>
        <w:bottom w:val="single" w:sz="18" w:space="0" w:color="000000"/>
      </w:tblBorders>
    </w:tblPr>
  </w:style>
  <w:style w:type="table" w:customStyle="1" w:styleId="-6310">
    <w:name w:val="Список-таблица 6 цветная — акцент 31"/>
    <w:basedOn w:val="a3"/>
    <w:rPr>
      <w:color w:val="7B7B7B" w:themeColor="accent3" w:themeShade="BF"/>
    </w:rPr>
    <w:tblPr>
      <w:tblBorders>
        <w:top w:val="single" w:sz="4" w:space="0" w:color="A5A5A5" w:themeColor="accent3"/>
        <w:bottom w:val="single" w:sz="4" w:space="0" w:color="A5A5A5" w:themeColor="accent3"/>
      </w:tblBorders>
    </w:tblPr>
  </w:style>
  <w:style w:type="table" w:styleId="-57">
    <w:name w:val="Light Shading Accent 5"/>
    <w:basedOn w:val="a3"/>
    <w:rPr>
      <w:color w:val="2F5496" w:themeColor="accent5" w:themeShade="BF"/>
    </w:rPr>
    <w:tblPr>
      <w:tblBorders>
        <w:top w:val="single" w:sz="8" w:space="0" w:color="4472C4" w:themeColor="accent5"/>
        <w:bottom w:val="single" w:sz="8" w:space="0" w:color="4472C4" w:themeColor="accent5"/>
      </w:tblBorders>
    </w:tblPr>
  </w:style>
  <w:style w:type="table" w:styleId="-45">
    <w:name w:val="Light List Accent 4"/>
    <w:basedOn w:val="a3"/>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style>
  <w:style w:type="table" w:styleId="2-51">
    <w:name w:val="Medium Grid 2 Accent 5"/>
    <w:basedOn w:val="a3"/>
    <w:rPr>
      <w:rFonts w:ascii="Calibri Light" w:hAnsi="Calibri Light"/>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style>
  <w:style w:type="table" w:styleId="-46">
    <w:name w:val="Light Grid Accent 4"/>
    <w:basedOn w:val="a3"/>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style>
  <w:style w:type="table" w:customStyle="1" w:styleId="-212">
    <w:name w:val="Таблица-сетка 21"/>
    <w:basedOn w:val="a3"/>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style>
  <w:style w:type="table" w:customStyle="1" w:styleId="-2610">
    <w:name w:val="Таблица-сетка 2 — акцент 61"/>
    <w:basedOn w:val="a3"/>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style>
  <w:style w:type="table" w:customStyle="1" w:styleId="-5210">
    <w:name w:val="Список-таблица 5 темная — акцент 21"/>
    <w:basedOn w:val="a3"/>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style>
  <w:style w:type="table" w:customStyle="1" w:styleId="-3610">
    <w:name w:val="Таблица-сетка 3 — акцент 61"/>
    <w:basedOn w:val="a3"/>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style>
  <w:style w:type="table" w:styleId="2ff2">
    <w:name w:val="Table Classic 2"/>
    <w:basedOn w:val="a3"/>
    <w:tblPr>
      <w:tblBorders>
        <w:top w:val="single" w:sz="12" w:space="0" w:color="000000"/>
        <w:bottom w:val="single" w:sz="12" w:space="0" w:color="000000"/>
      </w:tblBorders>
    </w:tblPr>
  </w:style>
  <w:style w:type="table" w:styleId="1ff6">
    <w:name w:val="Medium List 1"/>
    <w:basedOn w:val="a3"/>
    <w:rPr>
      <w:color w:val="000000" w:themeColor="text1"/>
    </w:rPr>
    <w:tblPr>
      <w:tblBorders>
        <w:top w:val="single" w:sz="8" w:space="0" w:color="000000" w:themeColor="text1"/>
        <w:bottom w:val="single" w:sz="8" w:space="0" w:color="000000" w:themeColor="text1"/>
      </w:tblBorders>
    </w:tblPr>
  </w:style>
  <w:style w:type="paragraph" w:styleId="affffffa">
    <w:name w:val="Revision"/>
    <w:hidden/>
    <w:uiPriority w:val="99"/>
    <w:semiHidden/>
    <w:rsid w:val="00A8653D"/>
    <w:rPr>
      <w:rFonts w:ascii="Calibri" w:hAnsi="Calibri"/>
    </w:rPr>
  </w:style>
  <w:style w:type="paragraph" w:customStyle="1" w:styleId="blockblock-3c">
    <w:name w:val="block__block-3c"/>
    <w:basedOn w:val="a1"/>
    <w:rsid w:val="00365B12"/>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575191">
      <w:bodyDiv w:val="1"/>
      <w:marLeft w:val="0"/>
      <w:marRight w:val="0"/>
      <w:marTop w:val="0"/>
      <w:marBottom w:val="0"/>
      <w:divBdr>
        <w:top w:val="none" w:sz="0" w:space="0" w:color="auto"/>
        <w:left w:val="none" w:sz="0" w:space="0" w:color="auto"/>
        <w:bottom w:val="none" w:sz="0" w:space="0" w:color="auto"/>
        <w:right w:val="none" w:sz="0" w:space="0" w:color="auto"/>
      </w:divBdr>
    </w:div>
    <w:div w:id="1682271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c1aenmeoia.xn--80aa3ak5a.xn--p1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4484</Words>
  <Characters>25563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nzabello</dc:creator>
  <cp:lastModifiedBy>Наталья Забелло</cp:lastModifiedBy>
  <cp:revision>2</cp:revision>
  <dcterms:created xsi:type="dcterms:W3CDTF">2023-12-02T15:01:00Z</dcterms:created>
  <dcterms:modified xsi:type="dcterms:W3CDTF">2023-12-02T15:01:00Z</dcterms:modified>
</cp:coreProperties>
</file>